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6A" w:rsidRDefault="00D44A6A" w:rsidP="00D44A6A">
      <w:pPr>
        <w:spacing w:line="240" w:lineRule="atLeast"/>
        <w:ind w:left="480" w:hangingChars="200" w:hanging="480"/>
        <w:jc w:val="both"/>
        <w:rPr>
          <w:rFonts w:ascii="Arial" w:eastAsia="標楷體" w:hAnsi="Arial" w:cs="Arial"/>
        </w:rPr>
      </w:pPr>
      <w:r w:rsidRPr="00B04140">
        <w:rPr>
          <w:rFonts w:ascii="Arial" w:eastAsia="標楷體" w:hAnsi="Arial" w:cs="Arial" w:hint="eastAsia"/>
          <w:b/>
        </w:rPr>
        <w:t>國外出差旅費</w:t>
      </w:r>
    </w:p>
    <w:p w:rsidR="00D44A6A" w:rsidRDefault="00D44A6A" w:rsidP="00D44A6A">
      <w:pPr>
        <w:spacing w:line="240" w:lineRule="atLeast"/>
        <w:ind w:left="480" w:hangingChars="200" w:hanging="480"/>
        <w:jc w:val="both"/>
        <w:rPr>
          <w:rFonts w:ascii="Arial" w:eastAsia="標楷體" w:hAnsi="Arial" w:cs="Arial"/>
        </w:rPr>
      </w:pPr>
    </w:p>
    <w:p w:rsidR="00D44A6A" w:rsidRDefault="00D44A6A" w:rsidP="00D44A6A">
      <w:pPr>
        <w:spacing w:line="240" w:lineRule="atLeast"/>
        <w:ind w:left="480" w:hangingChars="200" w:hanging="480"/>
        <w:jc w:val="both"/>
        <w:rPr>
          <w:rFonts w:ascii="Arial" w:eastAsia="標楷體" w:hAnsi="Arial" w:cs="Arial"/>
        </w:rPr>
      </w:pPr>
      <w:r>
        <w:rPr>
          <w:rFonts w:ascii="Arial" w:eastAsia="標楷體" w:hAnsi="Arial" w:cs="Arial" w:hint="eastAsia"/>
        </w:rPr>
        <w:t>一、</w:t>
      </w:r>
      <w:r w:rsidRPr="00B04140">
        <w:rPr>
          <w:rFonts w:ascii="Arial" w:eastAsia="標楷體" w:hAnsi="Arial" w:cs="Arial" w:hint="eastAsia"/>
        </w:rPr>
        <w:t>出差前應依規定申請，並簽奉核准後始得出差。</w:t>
      </w:r>
    </w:p>
    <w:p w:rsidR="00D44A6A" w:rsidRDefault="00D44A6A" w:rsidP="00D44A6A">
      <w:pPr>
        <w:spacing w:line="240" w:lineRule="atLeast"/>
        <w:ind w:left="480" w:hangingChars="200" w:hanging="480"/>
        <w:jc w:val="both"/>
        <w:rPr>
          <w:rFonts w:ascii="Arial" w:eastAsia="標楷體" w:hAnsi="Arial" w:cs="Arial"/>
        </w:rPr>
      </w:pPr>
      <w:r>
        <w:rPr>
          <w:rFonts w:ascii="Arial" w:eastAsia="標楷體" w:hAnsi="Arial" w:cs="Arial" w:hint="eastAsia"/>
        </w:rPr>
        <w:t>二、</w:t>
      </w:r>
      <w:r w:rsidRPr="00B04140">
        <w:rPr>
          <w:rFonts w:ascii="Arial" w:eastAsia="標楷體" w:hAnsi="Arial" w:cs="Arial" w:hint="eastAsia"/>
        </w:rPr>
        <w:t>出差事畢後</w:t>
      </w:r>
      <w:r w:rsidRPr="00B04140">
        <w:rPr>
          <w:rFonts w:ascii="Arial" w:eastAsia="標楷體" w:hAnsi="Arial" w:cs="Arial" w:hint="eastAsia"/>
        </w:rPr>
        <w:t>15</w:t>
      </w:r>
      <w:r w:rsidRPr="00B04140">
        <w:rPr>
          <w:rFonts w:ascii="Arial" w:eastAsia="標楷體" w:hAnsi="Arial" w:cs="Arial" w:hint="eastAsia"/>
        </w:rPr>
        <w:t>日內請</w:t>
      </w:r>
      <w:r>
        <w:rPr>
          <w:rFonts w:ascii="Arial" w:eastAsia="標楷體" w:hAnsi="Arial" w:cs="Arial" w:hint="eastAsia"/>
        </w:rPr>
        <w:t>填報</w:t>
      </w:r>
      <w:r w:rsidRPr="00B04140">
        <w:rPr>
          <w:rFonts w:ascii="Arial" w:eastAsia="標楷體" w:hAnsi="Arial" w:cs="Arial" w:hint="eastAsia"/>
        </w:rPr>
        <w:t>國外</w:t>
      </w:r>
      <w:r>
        <w:rPr>
          <w:rFonts w:ascii="Arial" w:eastAsia="標楷體" w:hAnsi="Arial" w:cs="Arial" w:hint="eastAsia"/>
        </w:rPr>
        <w:t>出</w:t>
      </w:r>
      <w:r w:rsidRPr="00B04140">
        <w:rPr>
          <w:rFonts w:ascii="Arial" w:eastAsia="標楷體" w:hAnsi="Arial" w:cs="Arial" w:hint="eastAsia"/>
        </w:rPr>
        <w:t>差旅費報告表，連同有關單據及核准之出差申請單會相關權責單位審核後</w:t>
      </w:r>
      <w:r w:rsidRPr="00DF6393">
        <w:rPr>
          <w:rFonts w:ascii="Arial" w:eastAsia="標楷體" w:hAnsi="Arial" w:cs="Arial"/>
        </w:rPr>
        <w:t>，辦理核銷。</w:t>
      </w:r>
    </w:p>
    <w:p w:rsidR="00D44A6A" w:rsidRPr="00B04140" w:rsidRDefault="00D44A6A" w:rsidP="00D44A6A">
      <w:pPr>
        <w:spacing w:line="240" w:lineRule="atLeast"/>
        <w:ind w:left="480" w:hangingChars="200" w:hanging="480"/>
        <w:jc w:val="both"/>
        <w:rPr>
          <w:rFonts w:ascii="Arial" w:eastAsia="標楷體" w:hAnsi="Arial" w:cs="Arial"/>
        </w:rPr>
      </w:pPr>
      <w:r>
        <w:rPr>
          <w:rFonts w:ascii="Arial" w:eastAsia="標楷體" w:hAnsi="Arial" w:cs="Arial" w:hint="eastAsia"/>
        </w:rPr>
        <w:t>三、</w:t>
      </w:r>
      <w:r w:rsidRPr="00B04140">
        <w:rPr>
          <w:rFonts w:ascii="Arial" w:eastAsia="標楷體" w:hAnsi="Arial" w:cs="Arial" w:hint="eastAsia"/>
        </w:rPr>
        <w:t>報支國外旅費應檢附之單據如下：</w:t>
      </w:r>
      <w:r w:rsidRPr="00B04140">
        <w:rPr>
          <w:rFonts w:ascii="Arial" w:eastAsia="標楷體" w:hAnsi="Arial" w:cs="Arial" w:hint="eastAsia"/>
        </w:rPr>
        <w:t xml:space="preserve"> </w:t>
      </w:r>
    </w:p>
    <w:p w:rsidR="00D44A6A" w:rsidRPr="00B04140" w:rsidRDefault="00D44A6A" w:rsidP="00D44A6A">
      <w:pPr>
        <w:spacing w:line="240" w:lineRule="atLeast"/>
        <w:ind w:left="480" w:hangingChars="200" w:hanging="480"/>
        <w:jc w:val="both"/>
        <w:rPr>
          <w:rFonts w:ascii="Arial" w:eastAsia="標楷體" w:hAnsi="Arial" w:cs="Arial"/>
        </w:rPr>
      </w:pPr>
      <w:r w:rsidRPr="00B04140">
        <w:rPr>
          <w:rFonts w:ascii="Arial" w:eastAsia="標楷體" w:hAnsi="Arial" w:cs="Arial" w:hint="eastAsia"/>
        </w:rPr>
        <w:t>1.</w:t>
      </w:r>
      <w:r w:rsidRPr="00B04140">
        <w:rPr>
          <w:rFonts w:ascii="Arial" w:eastAsia="標楷體" w:hAnsi="Arial" w:cs="Arial" w:hint="eastAsia"/>
        </w:rPr>
        <w:t>交通費</w:t>
      </w:r>
    </w:p>
    <w:p w:rsidR="00D44A6A" w:rsidRPr="00B04140" w:rsidRDefault="00D44A6A" w:rsidP="00D44A6A">
      <w:pPr>
        <w:spacing w:line="240" w:lineRule="atLeast"/>
        <w:ind w:left="480" w:hangingChars="200" w:hanging="480"/>
        <w:jc w:val="both"/>
        <w:rPr>
          <w:rFonts w:ascii="Arial" w:eastAsia="標楷體" w:hAnsi="Arial" w:cs="Arial"/>
        </w:rPr>
      </w:pPr>
      <w:r w:rsidRPr="00B04140">
        <w:rPr>
          <w:rFonts w:ascii="Arial" w:eastAsia="標楷體" w:hAnsi="Arial" w:cs="Arial" w:hint="eastAsia"/>
        </w:rPr>
        <w:t>機票部份：</w:t>
      </w:r>
      <w:r w:rsidRPr="00B04140">
        <w:rPr>
          <w:rFonts w:ascii="Arial" w:eastAsia="標楷體" w:hAnsi="Arial" w:cs="Arial" w:hint="eastAsia"/>
        </w:rPr>
        <w:t xml:space="preserve">   </w:t>
      </w:r>
    </w:p>
    <w:p w:rsidR="00D44A6A" w:rsidRPr="00B04140" w:rsidRDefault="00D44A6A" w:rsidP="00D44A6A">
      <w:pPr>
        <w:spacing w:line="240" w:lineRule="atLeast"/>
        <w:ind w:leftChars="75" w:left="480" w:hangingChars="125" w:hanging="300"/>
        <w:jc w:val="both"/>
        <w:rPr>
          <w:rFonts w:ascii="Arial" w:eastAsia="標楷體" w:hAnsi="Arial" w:cs="Arial"/>
        </w:rPr>
      </w:pPr>
      <w:r w:rsidRPr="00B04140">
        <w:rPr>
          <w:rFonts w:ascii="Arial" w:eastAsia="標楷體" w:hAnsi="Arial" w:cs="Arial" w:hint="eastAsia"/>
        </w:rPr>
        <w:t>(1)</w:t>
      </w:r>
      <w:r w:rsidRPr="00B04140">
        <w:rPr>
          <w:rFonts w:ascii="Arial" w:eastAsia="標楷體" w:hAnsi="Arial" w:cs="Arial" w:hint="eastAsia"/>
        </w:rPr>
        <w:t>機票票根或電子機票。</w:t>
      </w:r>
    </w:p>
    <w:p w:rsidR="00D44A6A" w:rsidRPr="00B04140" w:rsidRDefault="00D44A6A" w:rsidP="00D44A6A">
      <w:pPr>
        <w:spacing w:line="240" w:lineRule="atLeast"/>
        <w:ind w:leftChars="75" w:left="480" w:hangingChars="125" w:hanging="300"/>
        <w:jc w:val="both"/>
        <w:rPr>
          <w:rFonts w:ascii="Arial" w:eastAsia="標楷體" w:hAnsi="Arial" w:cs="Arial"/>
        </w:rPr>
      </w:pPr>
      <w:r w:rsidRPr="00B04140">
        <w:rPr>
          <w:rFonts w:ascii="Arial" w:eastAsia="標楷體" w:hAnsi="Arial" w:cs="Arial" w:hint="eastAsia"/>
        </w:rPr>
        <w:t>(2)</w:t>
      </w:r>
      <w:r w:rsidRPr="00B04140">
        <w:rPr>
          <w:rFonts w:ascii="Arial" w:eastAsia="標楷體" w:hAnsi="Arial" w:cs="Arial" w:hint="eastAsia"/>
        </w:rPr>
        <w:t>國際線航空機票購票證明單或旅行業代收轉付收據或其他足資證明支付票款之文件。</w:t>
      </w:r>
    </w:p>
    <w:p w:rsidR="00D44A6A" w:rsidRPr="00B04140" w:rsidRDefault="00D44A6A" w:rsidP="00D44A6A">
      <w:pPr>
        <w:spacing w:line="240" w:lineRule="atLeast"/>
        <w:ind w:leftChars="75" w:left="480" w:hangingChars="125" w:hanging="300"/>
        <w:jc w:val="both"/>
        <w:rPr>
          <w:rFonts w:ascii="Arial" w:eastAsia="標楷體" w:hAnsi="Arial" w:cs="Arial"/>
        </w:rPr>
      </w:pPr>
      <w:r w:rsidRPr="00B04140">
        <w:rPr>
          <w:rFonts w:ascii="Arial" w:eastAsia="標楷體" w:hAnsi="Arial" w:cs="Arial" w:hint="eastAsia"/>
        </w:rPr>
        <w:t>(3)</w:t>
      </w:r>
      <w:r w:rsidRPr="00B04140">
        <w:rPr>
          <w:rFonts w:ascii="Arial" w:eastAsia="標楷體" w:hAnsi="Arial" w:cs="Arial" w:hint="eastAsia"/>
        </w:rPr>
        <w:t>登機證存根或足資證明出國事實之護照影本或航空公司所開立之搭機證明。</w:t>
      </w:r>
    </w:p>
    <w:p w:rsidR="00D44A6A" w:rsidRDefault="00D44A6A" w:rsidP="00D44A6A">
      <w:pPr>
        <w:spacing w:line="240" w:lineRule="atLeast"/>
        <w:ind w:left="480" w:hangingChars="200" w:hanging="480"/>
        <w:jc w:val="both"/>
        <w:rPr>
          <w:rFonts w:ascii="Arial" w:eastAsia="標楷體" w:hAnsi="Arial" w:cs="Arial"/>
        </w:rPr>
      </w:pPr>
      <w:r>
        <w:rPr>
          <w:rFonts w:ascii="Arial" w:eastAsia="標楷體" w:hAnsi="Arial" w:cs="Arial" w:hint="eastAsia"/>
        </w:rPr>
        <w:t>其他交通費</w:t>
      </w:r>
    </w:p>
    <w:p w:rsidR="00D44A6A" w:rsidRDefault="00D44A6A" w:rsidP="00D44A6A">
      <w:pPr>
        <w:spacing w:line="240" w:lineRule="atLeast"/>
        <w:ind w:leftChars="75" w:left="180"/>
        <w:jc w:val="both"/>
        <w:rPr>
          <w:rFonts w:ascii="Arial" w:eastAsia="標楷體" w:hAnsi="Arial" w:cs="Arial"/>
          <w:b/>
        </w:rPr>
      </w:pPr>
      <w:r w:rsidRPr="00B04140">
        <w:rPr>
          <w:rFonts w:ascii="Arial" w:eastAsia="標楷體" w:hAnsi="Arial" w:cs="Arial" w:hint="eastAsia"/>
        </w:rPr>
        <w:t>前項以外交通費之報支，除本國境內依國內出差旅費報支要點規定辦理外，應檢附原始單據或旅行業代收轉付收據。</w:t>
      </w:r>
    </w:p>
    <w:p w:rsidR="00D44A6A" w:rsidRPr="00B04140" w:rsidRDefault="00D44A6A" w:rsidP="00D44A6A">
      <w:pPr>
        <w:spacing w:line="240" w:lineRule="atLeast"/>
        <w:ind w:left="480" w:hangingChars="200" w:hanging="480"/>
        <w:jc w:val="both"/>
        <w:rPr>
          <w:rFonts w:ascii="Arial" w:eastAsia="標楷體" w:hAnsi="Arial" w:cs="Arial"/>
        </w:rPr>
      </w:pPr>
      <w:r w:rsidRPr="00B04140">
        <w:rPr>
          <w:rFonts w:ascii="Arial" w:eastAsia="標楷體" w:hAnsi="Arial" w:cs="Arial" w:hint="eastAsia"/>
        </w:rPr>
        <w:t>2.</w:t>
      </w:r>
      <w:r w:rsidRPr="00B04140">
        <w:rPr>
          <w:rFonts w:ascii="Arial" w:eastAsia="標楷體" w:hAnsi="Arial" w:cs="Arial" w:hint="eastAsia"/>
        </w:rPr>
        <w:t>生活費</w:t>
      </w:r>
    </w:p>
    <w:p w:rsidR="00D44A6A" w:rsidRPr="00B04140" w:rsidRDefault="00D44A6A" w:rsidP="00D44A6A">
      <w:pPr>
        <w:spacing w:line="240" w:lineRule="atLeast"/>
        <w:ind w:leftChars="75" w:left="180"/>
        <w:jc w:val="both"/>
        <w:rPr>
          <w:rFonts w:ascii="Arial" w:eastAsia="標楷體" w:hAnsi="Arial" w:cs="Arial"/>
        </w:rPr>
      </w:pPr>
      <w:r w:rsidRPr="00B04140">
        <w:rPr>
          <w:rFonts w:ascii="Arial" w:eastAsia="標楷體" w:hAnsi="Arial" w:cs="Arial" w:hint="eastAsia"/>
        </w:rPr>
        <w:t>按「中央政府各機關派赴國外各地區出差人員</w:t>
      </w:r>
      <w:proofErr w:type="gramStart"/>
      <w:r w:rsidRPr="00B04140">
        <w:rPr>
          <w:rFonts w:ascii="Arial" w:eastAsia="標楷體" w:hAnsi="Arial" w:cs="Arial" w:hint="eastAsia"/>
        </w:rPr>
        <w:t>生活費日支數額</w:t>
      </w:r>
      <w:proofErr w:type="gramEnd"/>
      <w:r w:rsidRPr="00B04140">
        <w:rPr>
          <w:rFonts w:ascii="Arial" w:eastAsia="標楷體" w:hAnsi="Arial" w:cs="Arial" w:hint="eastAsia"/>
        </w:rPr>
        <w:t>表」標準報支；</w:t>
      </w:r>
      <w:r w:rsidRPr="008E0BFF">
        <w:rPr>
          <w:rFonts w:ascii="Arial" w:eastAsia="標楷體" w:hAnsi="Arial" w:cs="Arial" w:hint="eastAsia"/>
        </w:rPr>
        <w:t>但住宿免費宿舍、過境旅館</w:t>
      </w:r>
      <w:r w:rsidRPr="008E0BFF">
        <w:rPr>
          <w:rFonts w:ascii="Arial" w:eastAsia="標楷體" w:hAnsi="Arial" w:cs="Arial" w:hint="eastAsia"/>
          <w:color w:val="FF0000"/>
        </w:rPr>
        <w:t>或在交通工具</w:t>
      </w:r>
      <w:proofErr w:type="gramStart"/>
      <w:r w:rsidRPr="008E0BFF">
        <w:rPr>
          <w:rFonts w:ascii="Arial" w:eastAsia="標楷體" w:hAnsi="Arial" w:cs="Arial" w:hint="eastAsia"/>
          <w:color w:val="FF0000"/>
        </w:rPr>
        <w:t>歇夜及</w:t>
      </w:r>
      <w:proofErr w:type="gramEnd"/>
      <w:r w:rsidRPr="008E0BFF">
        <w:rPr>
          <w:rFonts w:ascii="Arial" w:eastAsia="標楷體" w:hAnsi="Arial" w:cs="Arial" w:hint="eastAsia"/>
          <w:color w:val="FF0000"/>
        </w:rPr>
        <w:t>返國當日</w:t>
      </w:r>
      <w:r w:rsidRPr="00B04140">
        <w:rPr>
          <w:rFonts w:ascii="Arial" w:eastAsia="標楷體" w:hAnsi="Arial" w:cs="Arial" w:hint="eastAsia"/>
        </w:rPr>
        <w:t>，生活費按該地區</w:t>
      </w:r>
      <w:proofErr w:type="gramStart"/>
      <w:r w:rsidRPr="008E0BFF">
        <w:rPr>
          <w:rFonts w:ascii="Arial" w:eastAsia="標楷體" w:hAnsi="Arial" w:cs="Arial" w:hint="eastAsia"/>
          <w:color w:val="FF0000"/>
        </w:rPr>
        <w:t>生活費日支數額</w:t>
      </w:r>
      <w:proofErr w:type="gramEnd"/>
      <w:r w:rsidRPr="008E0BFF">
        <w:rPr>
          <w:rFonts w:ascii="Arial" w:eastAsia="標楷體" w:hAnsi="Arial" w:cs="Arial" w:hint="eastAsia"/>
          <w:color w:val="FF0000"/>
        </w:rPr>
        <w:t>30</w:t>
      </w:r>
      <w:r w:rsidRPr="008E0BFF">
        <w:rPr>
          <w:rFonts w:ascii="Arial" w:eastAsia="標楷體" w:hAnsi="Arial" w:cs="Arial" w:hint="eastAsia"/>
          <w:color w:val="FF0000"/>
        </w:rPr>
        <w:t>％報支。</w:t>
      </w:r>
      <w:r w:rsidRPr="00B04140">
        <w:rPr>
          <w:rFonts w:ascii="Arial" w:eastAsia="標楷體" w:hAnsi="Arial" w:cs="Arial" w:hint="eastAsia"/>
        </w:rPr>
        <w:t>公差人員一日內跨越兩地區或兩地區以上者，其生活費</w:t>
      </w:r>
      <w:proofErr w:type="gramStart"/>
      <w:r w:rsidRPr="00B04140">
        <w:rPr>
          <w:rFonts w:ascii="Arial" w:eastAsia="標楷體" w:hAnsi="Arial" w:cs="Arial" w:hint="eastAsia"/>
        </w:rPr>
        <w:t>日支數額均以</w:t>
      </w:r>
      <w:proofErr w:type="gramEnd"/>
      <w:r w:rsidRPr="00B04140">
        <w:rPr>
          <w:rFonts w:ascii="Arial" w:eastAsia="標楷體" w:hAnsi="Arial" w:cs="Arial" w:hint="eastAsia"/>
        </w:rPr>
        <w:t>當日留宿之區為列支數額。</w:t>
      </w:r>
    </w:p>
    <w:p w:rsidR="00D44A6A" w:rsidRPr="008D2485" w:rsidRDefault="00D44A6A" w:rsidP="00D44A6A">
      <w:pPr>
        <w:spacing w:line="240" w:lineRule="atLeast"/>
        <w:ind w:left="180" w:hangingChars="75" w:hanging="180"/>
        <w:jc w:val="both"/>
        <w:rPr>
          <w:rFonts w:ascii="Arial" w:eastAsia="標楷體" w:hAnsi="Arial" w:cs="Arial"/>
        </w:rPr>
      </w:pPr>
      <w:r w:rsidRPr="00B04140">
        <w:rPr>
          <w:rFonts w:ascii="Arial" w:eastAsia="標楷體" w:hAnsi="Arial" w:cs="Arial" w:hint="eastAsia"/>
        </w:rPr>
        <w:t>3.</w:t>
      </w:r>
      <w:r w:rsidRPr="00B04140">
        <w:rPr>
          <w:rFonts w:ascii="Arial" w:eastAsia="標楷體" w:hAnsi="Arial" w:cs="Arial" w:hint="eastAsia"/>
        </w:rPr>
        <w:t>註冊費、手續費、保險費等辦公</w:t>
      </w:r>
      <w:proofErr w:type="gramStart"/>
      <w:r w:rsidRPr="00B04140">
        <w:rPr>
          <w:rFonts w:ascii="Arial" w:eastAsia="標楷體" w:hAnsi="Arial" w:cs="Arial" w:hint="eastAsia"/>
        </w:rPr>
        <w:t>費用均應檢</w:t>
      </w:r>
      <w:proofErr w:type="gramEnd"/>
      <w:r w:rsidRPr="00B04140">
        <w:rPr>
          <w:rFonts w:ascii="Arial" w:eastAsia="標楷體" w:hAnsi="Arial" w:cs="Arial" w:hint="eastAsia"/>
        </w:rPr>
        <w:t>據報支。</w:t>
      </w:r>
      <w:r w:rsidRPr="008D2485">
        <w:rPr>
          <w:rFonts w:ascii="Arial" w:eastAsia="標楷體" w:hAnsi="Arial" w:cs="Arial" w:hint="eastAsia"/>
        </w:rPr>
        <w:t>註冊費、報名費係屬出差行政費，出差人請於事前申請</w:t>
      </w:r>
      <w:r>
        <w:rPr>
          <w:rFonts w:ascii="Arial" w:eastAsia="標楷體" w:hAnsi="Arial" w:cs="Arial" w:hint="eastAsia"/>
        </w:rPr>
        <w:t>。</w:t>
      </w:r>
    </w:p>
    <w:p w:rsidR="00D44A6A" w:rsidRPr="00B04140" w:rsidRDefault="00D44A6A" w:rsidP="00D44A6A">
      <w:pPr>
        <w:spacing w:line="240" w:lineRule="atLeast"/>
        <w:ind w:left="480" w:hangingChars="200" w:hanging="480"/>
        <w:jc w:val="both"/>
        <w:rPr>
          <w:rFonts w:ascii="Arial" w:eastAsia="標楷體" w:hAnsi="Arial" w:cs="Arial"/>
        </w:rPr>
      </w:pPr>
      <w:r w:rsidRPr="00B04140">
        <w:rPr>
          <w:rFonts w:ascii="Arial" w:eastAsia="標楷體" w:hAnsi="Arial" w:cs="Arial" w:hint="eastAsia"/>
        </w:rPr>
        <w:t>4.</w:t>
      </w:r>
      <w:r w:rsidRPr="00B04140">
        <w:rPr>
          <w:rFonts w:ascii="Arial" w:eastAsia="標楷體" w:hAnsi="Arial" w:cs="Arial" w:hint="eastAsia"/>
        </w:rPr>
        <w:t>因公赴國外出差人員綜合保險，保額以</w:t>
      </w:r>
      <w:r w:rsidRPr="00B04140">
        <w:rPr>
          <w:rFonts w:ascii="Arial" w:eastAsia="標楷體" w:hAnsi="Arial" w:cs="Arial" w:hint="eastAsia"/>
        </w:rPr>
        <w:t>400</w:t>
      </w:r>
      <w:r w:rsidRPr="00B04140">
        <w:rPr>
          <w:rFonts w:ascii="Arial" w:eastAsia="標楷體" w:hAnsi="Arial" w:cs="Arial" w:hint="eastAsia"/>
        </w:rPr>
        <w:t>萬元為上限。</w:t>
      </w:r>
    </w:p>
    <w:p w:rsidR="00D44A6A" w:rsidRDefault="00D44A6A" w:rsidP="00D44A6A">
      <w:pPr>
        <w:spacing w:line="240" w:lineRule="atLeast"/>
        <w:ind w:left="180" w:hangingChars="75" w:hanging="180"/>
        <w:jc w:val="both"/>
        <w:rPr>
          <w:rFonts w:ascii="Arial" w:eastAsia="標楷體" w:hAnsi="Arial" w:cs="Arial"/>
        </w:rPr>
      </w:pPr>
      <w:r w:rsidRPr="00B04140">
        <w:rPr>
          <w:rFonts w:ascii="Arial" w:eastAsia="標楷體" w:hAnsi="Arial" w:cs="Arial" w:hint="eastAsia"/>
        </w:rPr>
        <w:t>5.</w:t>
      </w:r>
      <w:r w:rsidRPr="00B04140">
        <w:rPr>
          <w:rFonts w:ascii="Arial" w:eastAsia="標楷體" w:hAnsi="Arial" w:cs="Arial" w:hint="eastAsia"/>
        </w:rPr>
        <w:t>出差人員報支旅費日期應以本國日期計算，其出國前已辦妥結匯者，依</w:t>
      </w:r>
      <w:proofErr w:type="gramStart"/>
      <w:r w:rsidRPr="00B04140">
        <w:rPr>
          <w:rFonts w:ascii="Arial" w:eastAsia="標楷體" w:hAnsi="Arial" w:cs="Arial" w:hint="eastAsia"/>
        </w:rPr>
        <w:t>匯價報</w:t>
      </w:r>
      <w:proofErr w:type="gramEnd"/>
      <w:r w:rsidRPr="00B04140">
        <w:rPr>
          <w:rFonts w:ascii="Arial" w:eastAsia="標楷體" w:hAnsi="Arial" w:cs="Arial" w:hint="eastAsia"/>
        </w:rPr>
        <w:t>支，未辦理結匯者，應以出國前一日（如逢假日往前順推）台灣銀行賣出即期美元參考</w:t>
      </w:r>
      <w:proofErr w:type="gramStart"/>
      <w:r w:rsidRPr="00B04140">
        <w:rPr>
          <w:rFonts w:ascii="Arial" w:eastAsia="標楷體" w:hAnsi="Arial" w:cs="Arial" w:hint="eastAsia"/>
        </w:rPr>
        <w:t>匯</w:t>
      </w:r>
      <w:proofErr w:type="gramEnd"/>
      <w:r w:rsidRPr="00B04140">
        <w:rPr>
          <w:rFonts w:ascii="Arial" w:eastAsia="標楷體" w:hAnsi="Arial" w:cs="Arial" w:hint="eastAsia"/>
        </w:rPr>
        <w:t>價為依據報支。</w:t>
      </w:r>
    </w:p>
    <w:p w:rsidR="00D44A6A" w:rsidRDefault="00D44A6A" w:rsidP="00D44A6A">
      <w:pPr>
        <w:spacing w:line="240" w:lineRule="atLeast"/>
        <w:ind w:left="480" w:hangingChars="200" w:hanging="480"/>
        <w:jc w:val="both"/>
        <w:rPr>
          <w:rFonts w:ascii="Arial" w:eastAsia="標楷體" w:hAnsi="Arial" w:cs="Arial"/>
        </w:rPr>
      </w:pPr>
    </w:p>
    <w:p w:rsidR="00D44A6A" w:rsidRDefault="00D44A6A" w:rsidP="00D44A6A">
      <w:pPr>
        <w:spacing w:line="240" w:lineRule="atLeast"/>
        <w:ind w:left="480" w:hangingChars="200" w:hanging="480"/>
        <w:jc w:val="both"/>
        <w:rPr>
          <w:rFonts w:ascii="Arial" w:eastAsia="標楷體" w:hAnsi="Arial" w:cs="Arial"/>
        </w:rPr>
      </w:pPr>
      <w:r>
        <w:rPr>
          <w:rFonts w:ascii="Arial" w:eastAsia="標楷體" w:hAnsi="Arial" w:cs="Arial" w:hint="eastAsia"/>
        </w:rPr>
        <w:t>四、因公</w:t>
      </w:r>
      <w:r w:rsidRPr="00DF6393">
        <w:rPr>
          <w:rFonts w:ascii="Arial" w:eastAsia="標楷體" w:hAnsi="Arial" w:cs="Arial"/>
        </w:rPr>
        <w:t>出國以搭乘本國籍航空公司班機為原則，若有特殊原因無法搭乘，應填具「因公出國人員搭乘外國籍航空公司班機申請書</w:t>
      </w:r>
      <w:r>
        <w:rPr>
          <w:rFonts w:ascii="Arial" w:eastAsia="標楷體" w:hAnsi="Arial" w:cs="Arial" w:hint="eastAsia"/>
        </w:rPr>
        <w:t>」</w:t>
      </w:r>
      <w:r w:rsidRPr="00DF6393">
        <w:rPr>
          <w:rFonts w:ascii="Arial" w:eastAsia="標楷體" w:hAnsi="Arial" w:cs="Arial"/>
        </w:rPr>
        <w:t>。</w:t>
      </w:r>
    </w:p>
    <w:p w:rsidR="00D44A6A" w:rsidRDefault="00D44A6A" w:rsidP="00D44A6A">
      <w:pPr>
        <w:spacing w:line="240" w:lineRule="atLeast"/>
        <w:ind w:left="480" w:hangingChars="200" w:hanging="480"/>
        <w:jc w:val="both"/>
        <w:rPr>
          <w:rFonts w:ascii="Arial" w:eastAsia="標楷體" w:hAnsi="Arial" w:cs="Arial"/>
        </w:rPr>
      </w:pPr>
    </w:p>
    <w:p w:rsidR="00D44A6A" w:rsidRPr="008D2485" w:rsidRDefault="00D44A6A" w:rsidP="00D44A6A">
      <w:pPr>
        <w:spacing w:line="240" w:lineRule="atLeast"/>
        <w:ind w:left="480" w:hangingChars="200" w:hanging="480"/>
        <w:jc w:val="both"/>
        <w:rPr>
          <w:rFonts w:ascii="Arial" w:eastAsia="標楷體" w:hAnsi="Arial" w:cs="Arial"/>
        </w:rPr>
      </w:pPr>
      <w:r w:rsidRPr="008D2485">
        <w:rPr>
          <w:rFonts w:ascii="Arial" w:eastAsia="標楷體" w:hAnsi="Arial" w:cs="Arial" w:hint="eastAsia"/>
        </w:rPr>
        <w:t>五、</w:t>
      </w:r>
      <w:r w:rsidRPr="008D2485">
        <w:rPr>
          <w:rFonts w:ascii="Arial" w:eastAsia="標楷體" w:hAnsi="Arial" w:cs="Arial"/>
        </w:rPr>
        <w:t>出差人員出國前未辦理結匯者，出差旅費應以出國前一日（如逢假日往前順推）臺灣銀行賣出即期美元參考</w:t>
      </w:r>
      <w:proofErr w:type="gramStart"/>
      <w:r w:rsidRPr="008D2485">
        <w:rPr>
          <w:rFonts w:ascii="Arial" w:eastAsia="標楷體" w:hAnsi="Arial" w:cs="Arial"/>
        </w:rPr>
        <w:t>匯</w:t>
      </w:r>
      <w:proofErr w:type="gramEnd"/>
      <w:r w:rsidRPr="008D2485">
        <w:rPr>
          <w:rFonts w:ascii="Arial" w:eastAsia="標楷體" w:hAnsi="Arial" w:cs="Arial"/>
        </w:rPr>
        <w:t>價為依據辦理報支。</w:t>
      </w:r>
    </w:p>
    <w:p w:rsidR="00D44A6A" w:rsidRDefault="00D44A6A" w:rsidP="00D44A6A">
      <w:pPr>
        <w:spacing w:line="240" w:lineRule="atLeast"/>
        <w:ind w:left="480" w:hangingChars="200" w:hanging="480"/>
        <w:jc w:val="both"/>
        <w:rPr>
          <w:rFonts w:ascii="Arial" w:eastAsia="標楷體" w:hAnsi="Arial" w:cs="Arial"/>
        </w:rPr>
      </w:pPr>
    </w:p>
    <w:p w:rsidR="00D44A6A" w:rsidRDefault="00D44A6A" w:rsidP="00D44A6A">
      <w:pPr>
        <w:adjustRightInd w:val="0"/>
        <w:snapToGrid w:val="0"/>
        <w:spacing w:line="240" w:lineRule="atLeast"/>
        <w:ind w:left="480" w:hangingChars="200" w:hanging="480"/>
        <w:jc w:val="both"/>
        <w:rPr>
          <w:rFonts w:ascii="Arial" w:eastAsia="標楷體" w:hAnsi="Arial" w:cs="Arial"/>
        </w:rPr>
      </w:pPr>
      <w:r w:rsidRPr="00950288">
        <w:rPr>
          <w:rFonts w:ascii="Arial" w:eastAsia="標楷體" w:hAnsi="Arial" w:cs="Arial" w:hint="eastAsia"/>
        </w:rPr>
        <w:t>六、參考法令：國</w:t>
      </w:r>
      <w:r>
        <w:rPr>
          <w:rFonts w:ascii="Arial" w:eastAsia="標楷體" w:hAnsi="Arial" w:cs="Arial" w:hint="eastAsia"/>
        </w:rPr>
        <w:t>外</w:t>
      </w:r>
      <w:r w:rsidRPr="00950288">
        <w:rPr>
          <w:rFonts w:ascii="Arial" w:eastAsia="標楷體" w:hAnsi="Arial" w:cs="Arial" w:hint="eastAsia"/>
        </w:rPr>
        <w:t>出差旅費報支要點</w:t>
      </w:r>
      <w:r w:rsidRPr="00950288">
        <w:rPr>
          <w:rFonts w:ascii="Arial" w:eastAsia="標楷體" w:hAnsi="Arial" w:cs="Arial" w:hint="eastAsia"/>
        </w:rPr>
        <w:t>(10</w:t>
      </w:r>
      <w:r>
        <w:rPr>
          <w:rFonts w:ascii="Arial" w:eastAsia="標楷體" w:hAnsi="Arial" w:cs="Arial" w:hint="eastAsia"/>
        </w:rPr>
        <w:t>1</w:t>
      </w:r>
      <w:r w:rsidRPr="00950288">
        <w:rPr>
          <w:rFonts w:ascii="Arial" w:eastAsia="標楷體" w:hAnsi="Arial" w:cs="Arial" w:hint="eastAsia"/>
        </w:rPr>
        <w:t>.7.</w:t>
      </w:r>
      <w:r>
        <w:rPr>
          <w:rFonts w:ascii="Arial" w:eastAsia="標楷體" w:hAnsi="Arial" w:cs="Arial" w:hint="eastAsia"/>
        </w:rPr>
        <w:t>1</w:t>
      </w:r>
      <w:r w:rsidRPr="00950288">
        <w:rPr>
          <w:rFonts w:ascii="Arial" w:eastAsia="標楷體" w:hAnsi="Arial" w:cs="Arial" w:hint="eastAsia"/>
        </w:rPr>
        <w:t>生效</w:t>
      </w:r>
      <w:r w:rsidRPr="00950288">
        <w:rPr>
          <w:rFonts w:ascii="Arial" w:eastAsia="標楷體" w:hAnsi="Arial" w:cs="Arial" w:hint="eastAsia"/>
        </w:rPr>
        <w:t>)</w:t>
      </w:r>
    </w:p>
    <w:p w:rsidR="00D44A6A" w:rsidRDefault="00D44A6A" w:rsidP="00D44A6A">
      <w:pPr>
        <w:adjustRightInd w:val="0"/>
        <w:snapToGrid w:val="0"/>
        <w:spacing w:line="240" w:lineRule="atLeast"/>
        <w:ind w:leftChars="200" w:left="480" w:firstLineChars="25" w:firstLine="60"/>
        <w:jc w:val="both"/>
        <w:rPr>
          <w:rFonts w:ascii="Arial" w:eastAsia="標楷體" w:hAnsi="Arial" w:cs="Arial"/>
        </w:rPr>
      </w:pPr>
      <w:r>
        <w:rPr>
          <w:rFonts w:ascii="Arial" w:eastAsia="標楷體" w:hAnsi="Arial" w:cs="Arial" w:hint="eastAsia"/>
        </w:rPr>
        <w:t>(</w:t>
      </w:r>
      <w:hyperlink r:id="rId8" w:history="1">
        <w:r w:rsidRPr="00D2734F">
          <w:rPr>
            <w:rStyle w:val="a7"/>
            <w:rFonts w:ascii="Arial" w:eastAsia="標楷體" w:hAnsi="Arial" w:cs="Arial"/>
          </w:rPr>
          <w:t>http://www.ncyu.edu.tw/account/bulletin_list.aspx?pages=1</w:t>
        </w:r>
      </w:hyperlink>
      <w:r>
        <w:rPr>
          <w:rFonts w:ascii="Arial" w:eastAsia="標楷體" w:hAnsi="Arial" w:cs="Arial" w:hint="eastAsia"/>
        </w:rPr>
        <w:t>)</w:t>
      </w:r>
    </w:p>
    <w:p w:rsidR="00C144CF" w:rsidRDefault="00C144CF" w:rsidP="00D44A6A">
      <w:pPr>
        <w:adjustRightInd w:val="0"/>
        <w:snapToGrid w:val="0"/>
        <w:spacing w:line="240" w:lineRule="atLeast"/>
        <w:ind w:leftChars="200" w:left="480" w:firstLineChars="25" w:firstLine="60"/>
        <w:jc w:val="both"/>
        <w:rPr>
          <w:rFonts w:ascii="Arial" w:eastAsia="標楷體" w:hAnsi="Arial" w:cs="Arial"/>
        </w:rPr>
      </w:pPr>
    </w:p>
    <w:p w:rsidR="000731FE" w:rsidRDefault="000731FE"/>
    <w:p w:rsidR="00D44A6A" w:rsidRPr="006842F4" w:rsidRDefault="00D44A6A" w:rsidP="00D44A6A">
      <w:pPr>
        <w:jc w:val="center"/>
        <w:rPr>
          <w:rFonts w:ascii="標楷體" w:eastAsia="標楷體" w:hAnsi="標楷體"/>
          <w:b/>
          <w:sz w:val="28"/>
          <w:szCs w:val="28"/>
        </w:rPr>
      </w:pPr>
      <w:r w:rsidRPr="00D8427F">
        <w:rPr>
          <w:rFonts w:ascii="標楷體" w:eastAsia="標楷體" w:hAnsi="標楷體" w:hint="eastAsia"/>
          <w:b/>
          <w:sz w:val="32"/>
          <w:szCs w:val="32"/>
        </w:rPr>
        <w:lastRenderedPageBreak/>
        <w:t>國外出差旅費</w:t>
      </w:r>
      <w:r>
        <w:rPr>
          <w:rFonts w:ascii="標楷體" w:eastAsia="標楷體" w:hAnsi="標楷體" w:hint="eastAsia"/>
          <w:b/>
          <w:sz w:val="32"/>
          <w:szCs w:val="32"/>
        </w:rPr>
        <w:t>核銷</w:t>
      </w:r>
      <w:r w:rsidRPr="00D8427F">
        <w:rPr>
          <w:rFonts w:ascii="標楷體" w:eastAsia="標楷體" w:hAnsi="標楷體" w:hint="eastAsia"/>
          <w:b/>
          <w:sz w:val="32"/>
          <w:szCs w:val="32"/>
        </w:rPr>
        <w:t>檢核</w:t>
      </w:r>
      <w:r w:rsidRPr="006842F4">
        <w:rPr>
          <w:rFonts w:ascii="標楷體" w:eastAsia="標楷體" w:hAnsi="標楷體" w:hint="eastAsia"/>
          <w:b/>
          <w:sz w:val="28"/>
          <w:szCs w:val="28"/>
        </w:rPr>
        <w:t>表</w:t>
      </w:r>
    </w:p>
    <w:p w:rsidR="00D44A6A" w:rsidRPr="006842F4" w:rsidRDefault="00D44A6A" w:rsidP="00D44A6A">
      <w:pPr>
        <w:rPr>
          <w:rFonts w:ascii="標楷體" w:eastAsia="標楷體" w:hAnsi="標楷體"/>
          <w:b/>
          <w:sz w:val="28"/>
          <w:szCs w:val="28"/>
        </w:rPr>
      </w:pPr>
      <w:r w:rsidRPr="006842F4">
        <w:rPr>
          <w:rFonts w:ascii="標楷體" w:eastAsia="標楷體" w:hAnsi="標楷體" w:hint="eastAsia"/>
          <w:b/>
          <w:sz w:val="28"/>
          <w:szCs w:val="28"/>
        </w:rPr>
        <w:t>交通費：</w:t>
      </w:r>
      <w:r w:rsidRPr="006842F4">
        <w:rPr>
          <w:rFonts w:ascii="標楷體" w:eastAsia="標楷體" w:hAnsi="標楷體"/>
          <w:b/>
          <w:sz w:val="28"/>
          <w:szCs w:val="28"/>
        </w:rPr>
        <w:t>出差人員</w:t>
      </w:r>
      <w:r w:rsidRPr="006842F4">
        <w:rPr>
          <w:rFonts w:ascii="標楷體" w:eastAsia="標楷體" w:hAnsi="標楷體" w:hint="eastAsia"/>
          <w:b/>
          <w:sz w:val="28"/>
          <w:szCs w:val="28"/>
        </w:rPr>
        <w:t>搭</w:t>
      </w:r>
      <w:r w:rsidRPr="006842F4">
        <w:rPr>
          <w:rFonts w:ascii="標楷體" w:eastAsia="標楷體" w:hAnsi="標楷體"/>
          <w:b/>
          <w:sz w:val="28"/>
          <w:szCs w:val="28"/>
        </w:rPr>
        <w:t>乘飛機、船舶及長途大眾陸運工具所需費用</w:t>
      </w:r>
    </w:p>
    <w:p w:rsidR="00D44A6A" w:rsidRPr="006842F4" w:rsidRDefault="00D44A6A" w:rsidP="00D44A6A">
      <w:pPr>
        <w:numPr>
          <w:ilvl w:val="0"/>
          <w:numId w:val="1"/>
        </w:numPr>
        <w:adjustRightInd w:val="0"/>
        <w:snapToGrid w:val="0"/>
        <w:spacing w:line="240" w:lineRule="atLeast"/>
        <w:rPr>
          <w:rFonts w:ascii="標楷體" w:eastAsia="標楷體" w:hAnsi="標楷體"/>
          <w:sz w:val="28"/>
          <w:szCs w:val="28"/>
        </w:rPr>
      </w:pPr>
      <w:r w:rsidRPr="006842F4">
        <w:rPr>
          <w:rFonts w:ascii="標楷體" w:eastAsia="標楷體" w:hAnsi="標楷體" w:hint="eastAsia"/>
          <w:sz w:val="28"/>
          <w:szCs w:val="28"/>
        </w:rPr>
        <w:t>機票票根正本或</w:t>
      </w:r>
      <w:r w:rsidRPr="006842F4">
        <w:rPr>
          <w:rFonts w:ascii="標楷體" w:eastAsia="標楷體" w:hAnsi="標楷體" w:hint="eastAsia"/>
          <w:b/>
          <w:sz w:val="28"/>
          <w:szCs w:val="28"/>
        </w:rPr>
        <w:t>電子機票</w:t>
      </w:r>
      <w:r w:rsidRPr="006842F4">
        <w:rPr>
          <w:rFonts w:ascii="標楷體" w:eastAsia="標楷體" w:hAnsi="標楷體" w:hint="eastAsia"/>
          <w:sz w:val="28"/>
          <w:szCs w:val="28"/>
        </w:rPr>
        <w:t>。</w:t>
      </w:r>
    </w:p>
    <w:p w:rsidR="00D44A6A" w:rsidRPr="006842F4" w:rsidRDefault="00D44A6A" w:rsidP="00D44A6A">
      <w:pPr>
        <w:numPr>
          <w:ilvl w:val="0"/>
          <w:numId w:val="1"/>
        </w:numPr>
        <w:adjustRightInd w:val="0"/>
        <w:snapToGrid w:val="0"/>
        <w:spacing w:line="240" w:lineRule="atLeast"/>
        <w:rPr>
          <w:rFonts w:ascii="標楷體" w:eastAsia="標楷體" w:hAnsi="標楷體"/>
          <w:sz w:val="28"/>
          <w:szCs w:val="28"/>
        </w:rPr>
      </w:pPr>
      <w:r w:rsidRPr="009C3B08">
        <w:rPr>
          <w:rFonts w:ascii="標楷體" w:eastAsia="標楷體" w:hAnsi="標楷體"/>
          <w:b/>
          <w:color w:val="000000"/>
          <w:sz w:val="28"/>
          <w:szCs w:val="28"/>
        </w:rPr>
        <w:t>登機證存根</w:t>
      </w:r>
      <w:r w:rsidRPr="007C7E79">
        <w:rPr>
          <w:rFonts w:ascii="標楷體" w:eastAsia="標楷體" w:hAnsi="標楷體" w:hint="eastAsia"/>
          <w:color w:val="000000"/>
          <w:sz w:val="28"/>
          <w:szCs w:val="28"/>
          <w:u w:val="single"/>
        </w:rPr>
        <w:t>或足資證明出國事實之護照影本或航空公司所開立之搭機證明</w:t>
      </w:r>
      <w:r w:rsidRPr="007C7E79">
        <w:rPr>
          <w:rFonts w:ascii="標楷體" w:eastAsia="標楷體" w:hAnsi="標楷體" w:hint="eastAsia"/>
          <w:color w:val="000000"/>
          <w:sz w:val="28"/>
          <w:szCs w:val="28"/>
        </w:rPr>
        <w:t>。</w:t>
      </w:r>
    </w:p>
    <w:p w:rsidR="00D44A6A" w:rsidRPr="006842F4" w:rsidRDefault="00D44A6A" w:rsidP="00D44A6A">
      <w:pPr>
        <w:numPr>
          <w:ilvl w:val="0"/>
          <w:numId w:val="1"/>
        </w:numPr>
        <w:adjustRightInd w:val="0"/>
        <w:snapToGrid w:val="0"/>
        <w:spacing w:line="240" w:lineRule="atLeast"/>
        <w:rPr>
          <w:rFonts w:ascii="標楷體" w:eastAsia="標楷體" w:hAnsi="標楷體"/>
          <w:sz w:val="28"/>
          <w:szCs w:val="28"/>
        </w:rPr>
      </w:pPr>
      <w:r w:rsidRPr="007C7E79">
        <w:rPr>
          <w:rFonts w:ascii="標楷體" w:eastAsia="標楷體" w:hAnsi="標楷體"/>
          <w:color w:val="000000"/>
          <w:sz w:val="28"/>
          <w:szCs w:val="28"/>
        </w:rPr>
        <w:t>國際線航空機票購票證明單或旅行業代收轉付收據</w:t>
      </w:r>
      <w:r w:rsidRPr="007C7E79">
        <w:rPr>
          <w:rFonts w:ascii="標楷體" w:eastAsia="標楷體" w:hAnsi="標楷體" w:hint="eastAsia"/>
          <w:color w:val="000000"/>
          <w:sz w:val="28"/>
          <w:szCs w:val="28"/>
          <w:u w:val="single"/>
        </w:rPr>
        <w:t>或其他足資證明支付票款之文件</w:t>
      </w:r>
      <w:r w:rsidRPr="007C7E79">
        <w:rPr>
          <w:rFonts w:ascii="標楷體" w:eastAsia="標楷體" w:hAnsi="標楷體" w:hint="eastAsia"/>
          <w:color w:val="000000"/>
          <w:sz w:val="28"/>
          <w:szCs w:val="28"/>
        </w:rPr>
        <w:t>。</w:t>
      </w:r>
      <w:r w:rsidRPr="006842F4">
        <w:rPr>
          <w:rFonts w:ascii="標楷體" w:eastAsia="標楷體" w:hAnsi="標楷體" w:hint="eastAsia"/>
          <w:sz w:val="28"/>
          <w:szCs w:val="28"/>
        </w:rPr>
        <w:t>；其餘交通費（船舶、國外長途大眾陸運工具單據），應檢附原始單據或旅行業代收</w:t>
      </w:r>
      <w:proofErr w:type="gramStart"/>
      <w:r w:rsidRPr="006842F4">
        <w:rPr>
          <w:rFonts w:ascii="標楷體" w:eastAsia="標楷體" w:hAnsi="標楷體" w:hint="eastAsia"/>
          <w:sz w:val="28"/>
          <w:szCs w:val="28"/>
        </w:rPr>
        <w:t>轉付收收據</w:t>
      </w:r>
      <w:proofErr w:type="gramEnd"/>
      <w:r w:rsidRPr="006842F4">
        <w:rPr>
          <w:rFonts w:ascii="標楷體" w:eastAsia="標楷體" w:hAnsi="標楷體" w:hint="eastAsia"/>
          <w:sz w:val="28"/>
          <w:szCs w:val="28"/>
        </w:rPr>
        <w:t>。</w:t>
      </w:r>
    </w:p>
    <w:p w:rsidR="00D44A6A" w:rsidRPr="006842F4" w:rsidRDefault="00D44A6A" w:rsidP="00D44A6A">
      <w:pPr>
        <w:numPr>
          <w:ilvl w:val="0"/>
          <w:numId w:val="1"/>
        </w:numPr>
        <w:adjustRightInd w:val="0"/>
        <w:snapToGrid w:val="0"/>
        <w:spacing w:line="240" w:lineRule="atLeast"/>
        <w:rPr>
          <w:rFonts w:ascii="標楷體" w:eastAsia="標楷體" w:hAnsi="標楷體"/>
          <w:sz w:val="28"/>
          <w:szCs w:val="28"/>
        </w:rPr>
      </w:pPr>
      <w:r w:rsidRPr="006842F4">
        <w:rPr>
          <w:rFonts w:ascii="標楷體" w:eastAsia="標楷體" w:hAnsi="標楷體" w:hint="eastAsia"/>
          <w:sz w:val="28"/>
          <w:szCs w:val="28"/>
        </w:rPr>
        <w:t>因公出國人員未搭乘本國籍航空公司班機者，請填寫搭乘外國籍航空公司班機申請書。</w:t>
      </w:r>
    </w:p>
    <w:p w:rsidR="00D44A6A" w:rsidRDefault="00D44A6A" w:rsidP="00D44A6A">
      <w:pPr>
        <w:numPr>
          <w:ilvl w:val="0"/>
          <w:numId w:val="1"/>
        </w:numPr>
        <w:adjustRightInd w:val="0"/>
        <w:snapToGrid w:val="0"/>
        <w:spacing w:line="240" w:lineRule="atLeast"/>
        <w:rPr>
          <w:rFonts w:ascii="標楷體" w:eastAsia="標楷體" w:hAnsi="標楷體"/>
          <w:sz w:val="28"/>
          <w:szCs w:val="28"/>
        </w:rPr>
      </w:pPr>
      <w:r w:rsidRPr="006842F4">
        <w:rPr>
          <w:rFonts w:ascii="標楷體" w:eastAsia="標楷體" w:hAnsi="標楷體" w:hint="eastAsia"/>
          <w:sz w:val="28"/>
          <w:szCs w:val="28"/>
        </w:rPr>
        <w:t>本國境內依國內出差旅費報支要點規定辦理。</w:t>
      </w:r>
    </w:p>
    <w:p w:rsidR="00D44A6A" w:rsidRPr="006842F4" w:rsidRDefault="00D44A6A" w:rsidP="00D44A6A">
      <w:pPr>
        <w:adjustRightInd w:val="0"/>
        <w:snapToGrid w:val="0"/>
        <w:spacing w:line="240" w:lineRule="atLeast"/>
        <w:rPr>
          <w:rFonts w:ascii="標楷體" w:eastAsia="標楷體" w:hAnsi="標楷體"/>
          <w:sz w:val="28"/>
          <w:szCs w:val="28"/>
        </w:rPr>
      </w:pPr>
    </w:p>
    <w:p w:rsidR="00D44A6A" w:rsidRPr="002068D5" w:rsidRDefault="00D44A6A" w:rsidP="00D44A6A">
      <w:pPr>
        <w:adjustRightInd w:val="0"/>
        <w:snapToGrid w:val="0"/>
        <w:spacing w:line="240" w:lineRule="atLeast"/>
        <w:ind w:left="359" w:hangingChars="128" w:hanging="359"/>
        <w:rPr>
          <w:rFonts w:ascii="標楷體" w:eastAsia="標楷體" w:hAnsi="標楷體"/>
          <w:b/>
          <w:sz w:val="28"/>
          <w:szCs w:val="28"/>
          <w:u w:val="single"/>
        </w:rPr>
      </w:pPr>
      <w:r w:rsidRPr="006842F4">
        <w:rPr>
          <w:rFonts w:ascii="標楷體" w:eastAsia="標楷體" w:hAnsi="標楷體"/>
          <w:b/>
          <w:sz w:val="28"/>
          <w:szCs w:val="28"/>
        </w:rPr>
        <w:t>生活費：</w:t>
      </w:r>
      <w:r>
        <w:rPr>
          <w:rFonts w:ascii="標楷體" w:eastAsia="標楷體" w:hAnsi="標楷體" w:hint="eastAsia"/>
          <w:b/>
          <w:sz w:val="28"/>
          <w:szCs w:val="28"/>
        </w:rPr>
        <w:t>包括</w:t>
      </w:r>
      <w:r w:rsidRPr="00673C21">
        <w:rPr>
          <w:rFonts w:ascii="標楷體" w:eastAsia="標楷體" w:hAnsi="標楷體"/>
          <w:b/>
          <w:sz w:val="28"/>
          <w:szCs w:val="28"/>
          <w:u w:val="single"/>
        </w:rPr>
        <w:t>出差人員</w:t>
      </w:r>
      <w:r w:rsidRPr="006842F4">
        <w:rPr>
          <w:rFonts w:ascii="標楷體" w:eastAsia="標楷體" w:hAnsi="標楷體"/>
          <w:b/>
          <w:sz w:val="28"/>
          <w:szCs w:val="28"/>
        </w:rPr>
        <w:t>之住宿費、膳食費及零用費</w:t>
      </w:r>
      <w:r>
        <w:rPr>
          <w:rFonts w:ascii="標楷體" w:eastAsia="標楷體" w:hAnsi="標楷體" w:hint="eastAsia"/>
          <w:b/>
          <w:sz w:val="28"/>
          <w:szCs w:val="28"/>
        </w:rPr>
        <w:t>，</w:t>
      </w:r>
      <w:proofErr w:type="gramStart"/>
      <w:r w:rsidRPr="006842F4">
        <w:rPr>
          <w:rFonts w:ascii="標楷體" w:eastAsia="標楷體" w:hAnsi="標楷體" w:hint="eastAsia"/>
          <w:b/>
          <w:sz w:val="28"/>
          <w:szCs w:val="28"/>
        </w:rPr>
        <w:t>生活費日支數額</w:t>
      </w:r>
      <w:proofErr w:type="gramEnd"/>
      <w:r w:rsidRPr="006842F4">
        <w:rPr>
          <w:rFonts w:ascii="標楷體" w:eastAsia="標楷體" w:hAnsi="標楷體" w:hint="eastAsia"/>
          <w:b/>
          <w:sz w:val="28"/>
          <w:szCs w:val="28"/>
        </w:rPr>
        <w:t>之劃分，</w:t>
      </w:r>
      <w:r w:rsidRPr="002068D5">
        <w:rPr>
          <w:rFonts w:ascii="標楷體" w:eastAsia="標楷體" w:hAnsi="標楷體" w:hint="eastAsia"/>
          <w:b/>
          <w:sz w:val="28"/>
          <w:szCs w:val="28"/>
        </w:rPr>
        <w:t>以</w:t>
      </w:r>
      <w:r w:rsidRPr="003D6FF8">
        <w:rPr>
          <w:rFonts w:ascii="標楷體" w:eastAsia="標楷體" w:hAnsi="標楷體" w:hint="eastAsia"/>
          <w:b/>
          <w:color w:val="000080"/>
          <w:sz w:val="28"/>
          <w:szCs w:val="28"/>
          <w:u w:val="single"/>
        </w:rPr>
        <w:t>70%為住宿費、20%為膳食費、10%為零用費。</w:t>
      </w:r>
    </w:p>
    <w:p w:rsidR="00D44A6A" w:rsidRDefault="00D44A6A" w:rsidP="00D44A6A">
      <w:pPr>
        <w:numPr>
          <w:ilvl w:val="0"/>
          <w:numId w:val="1"/>
        </w:numPr>
        <w:adjustRightInd w:val="0"/>
        <w:snapToGrid w:val="0"/>
        <w:spacing w:line="240" w:lineRule="atLeast"/>
        <w:rPr>
          <w:rFonts w:ascii="標楷體" w:eastAsia="標楷體" w:hAnsi="標楷體"/>
          <w:sz w:val="28"/>
          <w:szCs w:val="28"/>
        </w:rPr>
      </w:pPr>
      <w:r w:rsidRPr="006842F4">
        <w:rPr>
          <w:rFonts w:ascii="標楷體" w:eastAsia="標楷體" w:hAnsi="標楷體" w:hint="eastAsia"/>
          <w:sz w:val="28"/>
          <w:szCs w:val="28"/>
        </w:rPr>
        <w:t>生活費按該地區</w:t>
      </w:r>
      <w:proofErr w:type="gramStart"/>
      <w:r w:rsidRPr="006842F4">
        <w:rPr>
          <w:rFonts w:ascii="標楷體" w:eastAsia="標楷體" w:hAnsi="標楷體" w:hint="eastAsia"/>
          <w:sz w:val="28"/>
          <w:szCs w:val="28"/>
        </w:rPr>
        <w:t>生活費日支數額</w:t>
      </w:r>
      <w:proofErr w:type="gramEnd"/>
      <w:r w:rsidRPr="006842F4">
        <w:rPr>
          <w:rFonts w:ascii="標楷體" w:eastAsia="標楷體" w:hAnsi="標楷體" w:hint="eastAsia"/>
          <w:sz w:val="28"/>
          <w:szCs w:val="28"/>
        </w:rPr>
        <w:t>，若有住宿免費宿舍、過境旅館或在交通工具</w:t>
      </w:r>
      <w:proofErr w:type="gramStart"/>
      <w:r w:rsidRPr="006842F4">
        <w:rPr>
          <w:rFonts w:ascii="標楷體" w:eastAsia="標楷體" w:hAnsi="標楷體" w:hint="eastAsia"/>
          <w:sz w:val="28"/>
          <w:szCs w:val="28"/>
        </w:rPr>
        <w:t>歇夜及</w:t>
      </w:r>
      <w:proofErr w:type="gramEnd"/>
      <w:r w:rsidRPr="006842F4">
        <w:rPr>
          <w:rFonts w:ascii="標楷體" w:eastAsia="標楷體" w:hAnsi="標楷體" w:hint="eastAsia"/>
          <w:sz w:val="28"/>
          <w:szCs w:val="28"/>
        </w:rPr>
        <w:t>返國當日，</w:t>
      </w:r>
      <w:proofErr w:type="gramStart"/>
      <w:r w:rsidRPr="006842F4">
        <w:rPr>
          <w:rFonts w:ascii="標楷體" w:eastAsia="標楷體" w:hAnsi="標楷體" w:hint="eastAsia"/>
          <w:sz w:val="28"/>
          <w:szCs w:val="28"/>
        </w:rPr>
        <w:t>日支生活費</w:t>
      </w:r>
      <w:proofErr w:type="gramEnd"/>
      <w:r w:rsidRPr="006842F4">
        <w:rPr>
          <w:rFonts w:ascii="標楷體" w:eastAsia="標楷體" w:hAnsi="標楷體" w:hint="eastAsia"/>
          <w:b/>
          <w:sz w:val="28"/>
          <w:szCs w:val="28"/>
        </w:rPr>
        <w:t>30%</w:t>
      </w:r>
      <w:r w:rsidRPr="006842F4">
        <w:rPr>
          <w:rFonts w:ascii="標楷體" w:eastAsia="標楷體" w:hAnsi="標楷體" w:hint="eastAsia"/>
          <w:sz w:val="28"/>
          <w:szCs w:val="28"/>
        </w:rPr>
        <w:t>報支。</w:t>
      </w:r>
    </w:p>
    <w:p w:rsidR="00D44A6A" w:rsidRDefault="00D44A6A" w:rsidP="00D44A6A">
      <w:pPr>
        <w:numPr>
          <w:ilvl w:val="0"/>
          <w:numId w:val="1"/>
        </w:numPr>
        <w:adjustRightInd w:val="0"/>
        <w:snapToGrid w:val="0"/>
        <w:spacing w:line="240" w:lineRule="atLeast"/>
        <w:rPr>
          <w:rFonts w:ascii="標楷體" w:eastAsia="標楷體" w:hAnsi="標楷體"/>
          <w:sz w:val="28"/>
          <w:szCs w:val="28"/>
        </w:rPr>
      </w:pPr>
      <w:r w:rsidRPr="00FD2ECE">
        <w:rPr>
          <w:rFonts w:ascii="標楷體" w:eastAsia="標楷體" w:hAnsi="標楷體" w:hint="eastAsia"/>
          <w:b/>
          <w:sz w:val="28"/>
          <w:szCs w:val="28"/>
        </w:rPr>
        <w:t>返國當日生活費</w:t>
      </w:r>
      <w:r w:rsidRPr="006842F4">
        <w:rPr>
          <w:rFonts w:ascii="標楷體" w:eastAsia="標楷體" w:hAnsi="標楷體" w:hint="eastAsia"/>
          <w:sz w:val="28"/>
          <w:szCs w:val="28"/>
        </w:rPr>
        <w:t>按該地區</w:t>
      </w:r>
      <w:proofErr w:type="gramStart"/>
      <w:r w:rsidRPr="006842F4">
        <w:rPr>
          <w:rFonts w:ascii="標楷體" w:eastAsia="標楷體" w:hAnsi="標楷體" w:hint="eastAsia"/>
          <w:sz w:val="28"/>
          <w:szCs w:val="28"/>
        </w:rPr>
        <w:t>生活費日支數額</w:t>
      </w:r>
      <w:proofErr w:type="gramEnd"/>
      <w:r w:rsidRPr="006842F4">
        <w:rPr>
          <w:rFonts w:ascii="標楷體" w:eastAsia="標楷體" w:hAnsi="標楷體" w:hint="eastAsia"/>
          <w:b/>
          <w:sz w:val="28"/>
          <w:szCs w:val="28"/>
        </w:rPr>
        <w:t>30%</w:t>
      </w:r>
      <w:r w:rsidRPr="006842F4">
        <w:rPr>
          <w:rFonts w:ascii="標楷體" w:eastAsia="標楷體" w:hAnsi="標楷體" w:hint="eastAsia"/>
          <w:sz w:val="28"/>
          <w:szCs w:val="28"/>
        </w:rPr>
        <w:t>限額內報支</w:t>
      </w:r>
      <w:r>
        <w:rPr>
          <w:rFonts w:ascii="標楷體" w:eastAsia="標楷體" w:hAnsi="標楷體" w:hint="eastAsia"/>
          <w:sz w:val="28"/>
          <w:szCs w:val="28"/>
        </w:rPr>
        <w:t>。</w:t>
      </w:r>
    </w:p>
    <w:p w:rsidR="00D44A6A" w:rsidRDefault="00D44A6A" w:rsidP="00D44A6A">
      <w:pPr>
        <w:numPr>
          <w:ilvl w:val="0"/>
          <w:numId w:val="1"/>
        </w:numPr>
        <w:adjustRightInd w:val="0"/>
        <w:snapToGrid w:val="0"/>
        <w:spacing w:line="240" w:lineRule="atLeast"/>
        <w:rPr>
          <w:rFonts w:ascii="標楷體" w:eastAsia="標楷體" w:hAnsi="標楷體"/>
          <w:sz w:val="28"/>
          <w:szCs w:val="28"/>
        </w:rPr>
      </w:pPr>
      <w:r w:rsidRPr="00AE7A3D">
        <w:rPr>
          <w:rFonts w:ascii="標楷體" w:eastAsia="標楷體" w:hAnsi="標楷體" w:hint="eastAsia"/>
          <w:sz w:val="28"/>
          <w:szCs w:val="28"/>
        </w:rPr>
        <w:t>國外出差行程</w:t>
      </w:r>
      <w:r w:rsidRPr="00AE7A3D">
        <w:rPr>
          <w:rFonts w:ascii="標楷體" w:eastAsia="標楷體" w:hAnsi="標楷體" w:hint="eastAsia"/>
          <w:b/>
          <w:sz w:val="28"/>
          <w:szCs w:val="28"/>
        </w:rPr>
        <w:t>最後兩天於機場或</w:t>
      </w:r>
      <w:proofErr w:type="gramStart"/>
      <w:r w:rsidRPr="00AE7A3D">
        <w:rPr>
          <w:rFonts w:ascii="標楷體" w:eastAsia="標楷體" w:hAnsi="標楷體" w:hint="eastAsia"/>
          <w:b/>
          <w:sz w:val="28"/>
          <w:szCs w:val="28"/>
        </w:rPr>
        <w:t>飛機歇夜</w:t>
      </w:r>
      <w:proofErr w:type="gramEnd"/>
      <w:r w:rsidRPr="00AE7A3D">
        <w:rPr>
          <w:rFonts w:ascii="標楷體" w:eastAsia="標楷體" w:hAnsi="標楷體" w:hint="eastAsia"/>
          <w:sz w:val="28"/>
          <w:szCs w:val="28"/>
        </w:rPr>
        <w:t>，如無</w:t>
      </w:r>
      <w:proofErr w:type="gramStart"/>
      <w:r w:rsidRPr="00AE7A3D">
        <w:rPr>
          <w:rFonts w:ascii="標楷體" w:eastAsia="標楷體" w:hAnsi="標楷體" w:hint="eastAsia"/>
          <w:sz w:val="28"/>
          <w:szCs w:val="28"/>
        </w:rPr>
        <w:t>供膳或現金</w:t>
      </w:r>
      <w:proofErr w:type="gramEnd"/>
      <w:r w:rsidRPr="00AE7A3D">
        <w:rPr>
          <w:rFonts w:ascii="標楷體" w:eastAsia="標楷體" w:hAnsi="標楷體" w:hint="eastAsia"/>
          <w:sz w:val="28"/>
          <w:szCs w:val="28"/>
        </w:rPr>
        <w:t>津貼情形，</w:t>
      </w:r>
      <w:proofErr w:type="gramStart"/>
      <w:r w:rsidRPr="00AE7A3D">
        <w:rPr>
          <w:rFonts w:ascii="標楷體" w:eastAsia="標楷體" w:hAnsi="標楷體" w:hint="eastAsia"/>
          <w:b/>
          <w:sz w:val="28"/>
          <w:szCs w:val="28"/>
        </w:rPr>
        <w:t>均按各</w:t>
      </w:r>
      <w:proofErr w:type="gramEnd"/>
      <w:r w:rsidRPr="00AE7A3D">
        <w:rPr>
          <w:rFonts w:ascii="標楷體" w:eastAsia="標楷體" w:hAnsi="標楷體" w:hint="eastAsia"/>
          <w:b/>
          <w:sz w:val="28"/>
          <w:szCs w:val="28"/>
        </w:rPr>
        <w:t>該地區（起飛地）</w:t>
      </w:r>
      <w:proofErr w:type="gramStart"/>
      <w:r w:rsidRPr="00AE7A3D">
        <w:rPr>
          <w:rFonts w:ascii="標楷體" w:eastAsia="標楷體" w:hAnsi="標楷體" w:hint="eastAsia"/>
          <w:b/>
          <w:sz w:val="28"/>
          <w:szCs w:val="28"/>
        </w:rPr>
        <w:t>生活費日支數額</w:t>
      </w:r>
      <w:proofErr w:type="gramEnd"/>
      <w:r w:rsidRPr="00AE7A3D">
        <w:rPr>
          <w:rFonts w:ascii="標楷體" w:eastAsia="標楷體" w:hAnsi="標楷體"/>
          <w:b/>
          <w:sz w:val="28"/>
          <w:szCs w:val="28"/>
        </w:rPr>
        <w:t xml:space="preserve"> 30%</w:t>
      </w:r>
      <w:r w:rsidRPr="00AE7A3D">
        <w:rPr>
          <w:rFonts w:ascii="標楷體" w:eastAsia="標楷體" w:hAnsi="標楷體" w:hint="eastAsia"/>
          <w:b/>
          <w:sz w:val="28"/>
          <w:szCs w:val="28"/>
        </w:rPr>
        <w:t>限額內報支</w:t>
      </w:r>
      <w:r>
        <w:rPr>
          <w:rFonts w:ascii="標楷體" w:eastAsia="標楷體" w:hAnsi="標楷體" w:hint="eastAsia"/>
          <w:sz w:val="28"/>
          <w:szCs w:val="28"/>
        </w:rPr>
        <w:t>。</w:t>
      </w:r>
    </w:p>
    <w:p w:rsidR="00D44A6A" w:rsidRPr="006842F4" w:rsidRDefault="00D44A6A" w:rsidP="00D44A6A">
      <w:pPr>
        <w:numPr>
          <w:ilvl w:val="0"/>
          <w:numId w:val="1"/>
        </w:numPr>
        <w:adjustRightInd w:val="0"/>
        <w:snapToGrid w:val="0"/>
        <w:spacing w:line="240" w:lineRule="atLeast"/>
        <w:rPr>
          <w:rFonts w:ascii="標楷體" w:eastAsia="標楷體" w:hAnsi="標楷體"/>
          <w:sz w:val="28"/>
          <w:szCs w:val="28"/>
        </w:rPr>
      </w:pPr>
      <w:r w:rsidRPr="00E646EE">
        <w:rPr>
          <w:rFonts w:ascii="標楷體" w:eastAsia="標楷體" w:hAnsi="標楷體" w:hint="eastAsia"/>
          <w:sz w:val="28"/>
          <w:szCs w:val="28"/>
        </w:rPr>
        <w:t>奉派出國時如有一日內跨越兩地區或兩地區以上者，其生活費</w:t>
      </w:r>
      <w:proofErr w:type="gramStart"/>
      <w:r w:rsidRPr="00E646EE">
        <w:rPr>
          <w:rFonts w:ascii="標楷體" w:eastAsia="標楷體" w:hAnsi="標楷體" w:hint="eastAsia"/>
          <w:sz w:val="28"/>
          <w:szCs w:val="28"/>
        </w:rPr>
        <w:t>日支數額均以</w:t>
      </w:r>
      <w:proofErr w:type="gramEnd"/>
      <w:r w:rsidRPr="00E646EE">
        <w:rPr>
          <w:rFonts w:ascii="標楷體" w:eastAsia="標楷體" w:hAnsi="標楷體" w:hint="eastAsia"/>
          <w:sz w:val="28"/>
          <w:szCs w:val="28"/>
        </w:rPr>
        <w:t>當日留宿之地區為列支數額，不得重複辦理。</w:t>
      </w:r>
    </w:p>
    <w:p w:rsidR="00D44A6A" w:rsidRPr="001E0B93" w:rsidRDefault="00D44A6A" w:rsidP="00D44A6A">
      <w:pPr>
        <w:tabs>
          <w:tab w:val="left" w:pos="2340"/>
        </w:tabs>
        <w:adjustRightInd w:val="0"/>
        <w:snapToGrid w:val="0"/>
        <w:spacing w:line="240" w:lineRule="atLeast"/>
        <w:rPr>
          <w:rFonts w:ascii="標楷體" w:eastAsia="標楷體" w:hAnsi="標楷體"/>
          <w:sz w:val="28"/>
          <w:szCs w:val="28"/>
        </w:rPr>
      </w:pPr>
      <w:r w:rsidRPr="001E0B93">
        <w:rPr>
          <w:rFonts w:ascii="標楷體" w:eastAsia="標楷體" w:hAnsi="標楷體" w:hint="eastAsia"/>
          <w:sz w:val="28"/>
          <w:szCs w:val="28"/>
        </w:rPr>
        <w:t>若有下列情形請依比率報支：(請自行依事實申領)</w:t>
      </w:r>
    </w:p>
    <w:p w:rsidR="00D44A6A" w:rsidRPr="001E0B93" w:rsidRDefault="00D44A6A" w:rsidP="00D44A6A">
      <w:pPr>
        <w:numPr>
          <w:ilvl w:val="0"/>
          <w:numId w:val="1"/>
        </w:numPr>
        <w:tabs>
          <w:tab w:val="left" w:pos="2340"/>
        </w:tabs>
        <w:adjustRightInd w:val="0"/>
        <w:snapToGrid w:val="0"/>
        <w:spacing w:line="240" w:lineRule="atLeast"/>
        <w:rPr>
          <w:rFonts w:ascii="標楷體" w:eastAsia="標楷體" w:hAnsi="標楷體"/>
          <w:sz w:val="28"/>
          <w:szCs w:val="28"/>
        </w:rPr>
      </w:pPr>
      <w:r w:rsidRPr="001E0B93">
        <w:rPr>
          <w:rFonts w:ascii="標楷體" w:eastAsia="標楷體" w:hAnsi="標楷體" w:hint="eastAsia"/>
          <w:sz w:val="28"/>
          <w:szCs w:val="28"/>
        </w:rPr>
        <w:t>A.供膳宿，生活費報支10% (零用費10%)。</w:t>
      </w:r>
    </w:p>
    <w:p w:rsidR="00D44A6A" w:rsidRPr="001E0B93" w:rsidRDefault="00D44A6A" w:rsidP="00D44A6A">
      <w:pPr>
        <w:numPr>
          <w:ilvl w:val="0"/>
          <w:numId w:val="1"/>
        </w:numPr>
        <w:tabs>
          <w:tab w:val="left" w:pos="2340"/>
        </w:tabs>
        <w:adjustRightInd w:val="0"/>
        <w:snapToGrid w:val="0"/>
        <w:spacing w:line="240" w:lineRule="atLeast"/>
        <w:rPr>
          <w:rFonts w:ascii="標楷體" w:eastAsia="標楷體" w:hAnsi="標楷體"/>
          <w:sz w:val="28"/>
          <w:szCs w:val="28"/>
        </w:rPr>
      </w:pPr>
      <w:r w:rsidRPr="001E0B93">
        <w:rPr>
          <w:rFonts w:ascii="標楷體" w:eastAsia="標楷體" w:hAnsi="標楷體" w:hint="eastAsia"/>
          <w:sz w:val="28"/>
          <w:szCs w:val="28"/>
        </w:rPr>
        <w:t>B.供</w:t>
      </w:r>
      <w:proofErr w:type="gramStart"/>
      <w:r w:rsidRPr="001E0B93">
        <w:rPr>
          <w:rFonts w:ascii="標楷體" w:eastAsia="標楷體" w:hAnsi="標楷體" w:hint="eastAsia"/>
          <w:sz w:val="28"/>
          <w:szCs w:val="28"/>
        </w:rPr>
        <w:t>膳不供宿</w:t>
      </w:r>
      <w:proofErr w:type="gramEnd"/>
      <w:r w:rsidRPr="001E0B93">
        <w:rPr>
          <w:rFonts w:ascii="標楷體" w:eastAsia="標楷體" w:hAnsi="標楷體" w:hint="eastAsia"/>
          <w:sz w:val="28"/>
          <w:szCs w:val="28"/>
        </w:rPr>
        <w:t>，生活費報支80%(住宿費70%、零用費10%)。</w:t>
      </w:r>
    </w:p>
    <w:p w:rsidR="00D44A6A" w:rsidRPr="001E0B93" w:rsidRDefault="00D44A6A" w:rsidP="00D44A6A">
      <w:pPr>
        <w:numPr>
          <w:ilvl w:val="0"/>
          <w:numId w:val="1"/>
        </w:numPr>
        <w:tabs>
          <w:tab w:val="left" w:pos="2340"/>
        </w:tabs>
        <w:adjustRightInd w:val="0"/>
        <w:snapToGrid w:val="0"/>
        <w:spacing w:line="240" w:lineRule="atLeast"/>
        <w:rPr>
          <w:rFonts w:ascii="標楷體" w:eastAsia="標楷體" w:hAnsi="標楷體"/>
          <w:sz w:val="28"/>
          <w:szCs w:val="28"/>
        </w:rPr>
      </w:pPr>
      <w:r w:rsidRPr="001E0B93">
        <w:rPr>
          <w:rFonts w:ascii="標楷體" w:eastAsia="標楷體" w:hAnsi="標楷體" w:hint="eastAsia"/>
          <w:sz w:val="28"/>
          <w:szCs w:val="28"/>
        </w:rPr>
        <w:t>C.</w:t>
      </w:r>
      <w:proofErr w:type="gramStart"/>
      <w:r w:rsidRPr="001E0B93">
        <w:rPr>
          <w:rFonts w:ascii="標楷體" w:eastAsia="標楷體" w:hAnsi="標楷體" w:hint="eastAsia"/>
          <w:sz w:val="28"/>
          <w:szCs w:val="28"/>
        </w:rPr>
        <w:t>供宿不</w:t>
      </w:r>
      <w:proofErr w:type="gramEnd"/>
      <w:r w:rsidRPr="001E0B93">
        <w:rPr>
          <w:rFonts w:ascii="標楷體" w:eastAsia="標楷體" w:hAnsi="標楷體" w:hint="eastAsia"/>
          <w:sz w:val="28"/>
          <w:szCs w:val="28"/>
        </w:rPr>
        <w:t>供膳，生活費報支30%(</w:t>
      </w:r>
      <w:r w:rsidRPr="001E0B93">
        <w:rPr>
          <w:rFonts w:ascii="標楷體" w:eastAsia="標楷體" w:hAnsi="標楷體"/>
          <w:sz w:val="28"/>
          <w:szCs w:val="28"/>
        </w:rPr>
        <w:t>膳食費</w:t>
      </w:r>
      <w:r w:rsidRPr="001E0B93">
        <w:rPr>
          <w:rFonts w:ascii="標楷體" w:eastAsia="標楷體" w:hAnsi="標楷體" w:hint="eastAsia"/>
          <w:sz w:val="28"/>
          <w:szCs w:val="28"/>
        </w:rPr>
        <w:t>20%、零用費10%)。</w:t>
      </w:r>
    </w:p>
    <w:p w:rsidR="00D44A6A" w:rsidRPr="001E0B93" w:rsidRDefault="00D44A6A" w:rsidP="00D44A6A">
      <w:pPr>
        <w:numPr>
          <w:ilvl w:val="0"/>
          <w:numId w:val="1"/>
        </w:numPr>
        <w:tabs>
          <w:tab w:val="left" w:pos="2340"/>
        </w:tabs>
        <w:adjustRightInd w:val="0"/>
        <w:snapToGrid w:val="0"/>
        <w:spacing w:line="240" w:lineRule="atLeast"/>
        <w:rPr>
          <w:rFonts w:ascii="標楷體" w:eastAsia="標楷體" w:hAnsi="標楷體"/>
          <w:sz w:val="28"/>
          <w:szCs w:val="28"/>
        </w:rPr>
      </w:pPr>
      <w:r w:rsidRPr="001E0B93">
        <w:rPr>
          <w:rFonts w:ascii="標楷體" w:eastAsia="標楷體" w:hAnsi="標楷體" w:hint="eastAsia"/>
          <w:sz w:val="28"/>
          <w:szCs w:val="28"/>
        </w:rPr>
        <w:t>D.未供膳宿，生活費100%報支。</w:t>
      </w:r>
    </w:p>
    <w:p w:rsidR="00D44A6A" w:rsidRPr="002068D5" w:rsidRDefault="00D44A6A" w:rsidP="00D44A6A">
      <w:pPr>
        <w:tabs>
          <w:tab w:val="left" w:pos="2340"/>
        </w:tabs>
        <w:adjustRightInd w:val="0"/>
        <w:snapToGrid w:val="0"/>
        <w:spacing w:line="240" w:lineRule="atLeast"/>
        <w:ind w:left="358" w:hangingChars="128" w:hanging="358"/>
        <w:rPr>
          <w:rFonts w:ascii="標楷體" w:eastAsia="標楷體" w:hAnsi="標楷體"/>
          <w:sz w:val="28"/>
          <w:szCs w:val="28"/>
        </w:rPr>
      </w:pPr>
      <w:r w:rsidRPr="002068D5">
        <w:rPr>
          <w:rFonts w:ascii="標楷體" w:eastAsia="標楷體" w:hAnsi="標楷體" w:hint="eastAsia"/>
          <w:sz w:val="28"/>
          <w:szCs w:val="28"/>
        </w:rPr>
        <w:t>（早、中、晚餐膳食費分別以生活費日支數額</w:t>
      </w:r>
      <w:r w:rsidRPr="003D6FF8">
        <w:rPr>
          <w:rFonts w:ascii="標楷體" w:eastAsia="標楷體" w:hAnsi="標楷體" w:hint="eastAsia"/>
          <w:color w:val="000080"/>
          <w:sz w:val="28"/>
          <w:szCs w:val="28"/>
        </w:rPr>
        <w:t>4%、8%、8%</w:t>
      </w:r>
      <w:r w:rsidRPr="002068D5">
        <w:rPr>
          <w:rFonts w:ascii="標楷體" w:eastAsia="標楷體" w:hAnsi="標楷體" w:hint="eastAsia"/>
          <w:sz w:val="28"/>
          <w:szCs w:val="28"/>
        </w:rPr>
        <w:t>計算，得補足未供餐之膳食費）</w:t>
      </w:r>
      <w:r>
        <w:rPr>
          <w:rFonts w:ascii="標楷體" w:eastAsia="標楷體" w:hAnsi="標楷體" w:hint="eastAsia"/>
          <w:sz w:val="28"/>
          <w:szCs w:val="28"/>
        </w:rPr>
        <w:t>。</w:t>
      </w:r>
    </w:p>
    <w:p w:rsidR="00D44A6A" w:rsidRPr="003D6FF8" w:rsidRDefault="00D44A6A" w:rsidP="00D44A6A">
      <w:pPr>
        <w:numPr>
          <w:ilvl w:val="0"/>
          <w:numId w:val="1"/>
        </w:numPr>
        <w:adjustRightInd w:val="0"/>
        <w:snapToGrid w:val="0"/>
        <w:spacing w:line="240" w:lineRule="atLeast"/>
        <w:rPr>
          <w:rFonts w:ascii="標楷體" w:eastAsia="標楷體" w:hAnsi="標楷體"/>
          <w:color w:val="000080"/>
          <w:sz w:val="28"/>
          <w:szCs w:val="28"/>
        </w:rPr>
      </w:pPr>
      <w:r w:rsidRPr="006842F4">
        <w:rPr>
          <w:rFonts w:ascii="標楷體" w:eastAsia="標楷體" w:hAnsi="標楷體" w:hint="eastAsia"/>
          <w:b/>
          <w:sz w:val="28"/>
          <w:szCs w:val="28"/>
        </w:rPr>
        <w:t>檢附</w:t>
      </w:r>
      <w:proofErr w:type="gramStart"/>
      <w:r w:rsidRPr="006842F4">
        <w:rPr>
          <w:rFonts w:ascii="標楷體" w:eastAsia="標楷體" w:hAnsi="標楷體" w:hint="eastAsia"/>
          <w:sz w:val="28"/>
          <w:szCs w:val="28"/>
        </w:rPr>
        <w:t>報帳</w:t>
      </w:r>
      <w:proofErr w:type="gramEnd"/>
      <w:r w:rsidRPr="006842F4">
        <w:rPr>
          <w:rFonts w:ascii="標楷體" w:eastAsia="標楷體" w:hAnsi="標楷體" w:hint="eastAsia"/>
          <w:sz w:val="28"/>
          <w:szCs w:val="28"/>
        </w:rPr>
        <w:t>所依之滙率以</w:t>
      </w:r>
      <w:r w:rsidRPr="00D8427F">
        <w:rPr>
          <w:rFonts w:ascii="標楷體" w:eastAsia="標楷體" w:hAnsi="標楷體" w:hint="eastAsia"/>
          <w:b/>
          <w:sz w:val="28"/>
          <w:szCs w:val="28"/>
        </w:rPr>
        <w:t>出國前結匯單</w:t>
      </w:r>
      <w:r>
        <w:rPr>
          <w:rFonts w:ascii="標楷體" w:eastAsia="標楷體" w:hAnsi="標楷體" w:hint="eastAsia"/>
          <w:sz w:val="28"/>
          <w:szCs w:val="28"/>
        </w:rPr>
        <w:t>或</w:t>
      </w:r>
      <w:r w:rsidRPr="003D6FF8">
        <w:rPr>
          <w:rFonts w:ascii="標楷體" w:eastAsia="標楷體" w:hAnsi="標楷體" w:hint="eastAsia"/>
          <w:color w:val="000080"/>
          <w:sz w:val="28"/>
          <w:szCs w:val="28"/>
        </w:rPr>
        <w:t>出差人員出國前未辦理結匯者，出差旅費應以出國前一日(如逢假日往前順推)</w:t>
      </w:r>
      <w:r w:rsidRPr="003D6FF8">
        <w:rPr>
          <w:rFonts w:ascii="標楷體" w:eastAsia="標楷體" w:hAnsi="標楷體" w:hint="eastAsia"/>
          <w:b/>
          <w:color w:val="000080"/>
          <w:sz w:val="28"/>
          <w:szCs w:val="28"/>
        </w:rPr>
        <w:t>台灣銀行</w:t>
      </w:r>
      <w:r w:rsidRPr="001162DB">
        <w:rPr>
          <w:rFonts w:ascii="標楷體" w:eastAsia="標楷體" w:hAnsi="標楷體" w:hint="eastAsia"/>
          <w:b/>
          <w:color w:val="FF0000"/>
          <w:sz w:val="28"/>
          <w:szCs w:val="28"/>
          <w:u w:val="single"/>
        </w:rPr>
        <w:t>賣出即期</w:t>
      </w:r>
      <w:r w:rsidRPr="003D6FF8">
        <w:rPr>
          <w:rFonts w:ascii="標楷體" w:eastAsia="標楷體" w:hAnsi="標楷體" w:hint="eastAsia"/>
          <w:color w:val="000080"/>
          <w:sz w:val="28"/>
          <w:szCs w:val="28"/>
          <w:u w:val="single"/>
        </w:rPr>
        <w:t>美元</w:t>
      </w:r>
      <w:r w:rsidRPr="003D6FF8">
        <w:rPr>
          <w:rFonts w:ascii="標楷體" w:eastAsia="標楷體" w:hAnsi="標楷體" w:hint="eastAsia"/>
          <w:color w:val="000080"/>
          <w:sz w:val="28"/>
          <w:szCs w:val="28"/>
        </w:rPr>
        <w:t>參考匯價為依據辦理報支。</w:t>
      </w:r>
    </w:p>
    <w:p w:rsidR="00D44A6A" w:rsidRPr="00D8427F" w:rsidRDefault="00D44A6A" w:rsidP="00D44A6A">
      <w:pPr>
        <w:adjustRightInd w:val="0"/>
        <w:snapToGrid w:val="0"/>
        <w:spacing w:line="240" w:lineRule="atLeast"/>
        <w:rPr>
          <w:rFonts w:ascii="標楷體" w:eastAsia="標楷體" w:hAnsi="標楷體"/>
          <w:b/>
          <w:sz w:val="28"/>
          <w:szCs w:val="28"/>
        </w:rPr>
      </w:pPr>
      <w:r w:rsidRPr="00D8427F">
        <w:rPr>
          <w:rFonts w:ascii="標楷體" w:eastAsia="標楷體" w:hAnsi="標楷體" w:hint="eastAsia"/>
          <w:b/>
          <w:sz w:val="28"/>
          <w:szCs w:val="28"/>
        </w:rPr>
        <w:t>其他</w:t>
      </w:r>
    </w:p>
    <w:p w:rsidR="00C14764" w:rsidRDefault="00D44A6A" w:rsidP="00C14764">
      <w:pPr>
        <w:adjustRightInd w:val="0"/>
        <w:snapToGrid w:val="0"/>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□按出差日數</w:t>
      </w:r>
      <w:proofErr w:type="gramStart"/>
      <w:r>
        <w:rPr>
          <w:rFonts w:ascii="標楷體" w:eastAsia="標楷體" w:hAnsi="標楷體" w:hint="eastAsia"/>
          <w:color w:val="000000"/>
          <w:sz w:val="28"/>
          <w:szCs w:val="28"/>
        </w:rPr>
        <w:t>每日新</w:t>
      </w:r>
      <w:proofErr w:type="gramEnd"/>
      <w:r>
        <w:rPr>
          <w:rFonts w:ascii="標楷體" w:eastAsia="標楷體" w:hAnsi="標楷體" w:hint="eastAsia"/>
          <w:color w:val="000000"/>
          <w:sz w:val="28"/>
          <w:szCs w:val="28"/>
        </w:rPr>
        <w:t>臺幣600元總額度內，檢附原始單據報支禮品交 計費及雜費。</w:t>
      </w:r>
    </w:p>
    <w:p w:rsidR="00C879C6" w:rsidRPr="006842F4" w:rsidRDefault="00C879C6" w:rsidP="00C879C6">
      <w:pPr>
        <w:numPr>
          <w:ilvl w:val="0"/>
          <w:numId w:val="1"/>
        </w:numPr>
        <w:adjustRightInd w:val="0"/>
        <w:snapToGrid w:val="0"/>
        <w:spacing w:line="240" w:lineRule="atLeast"/>
        <w:rPr>
          <w:rFonts w:ascii="標楷體" w:eastAsia="標楷體" w:hAnsi="標楷體"/>
          <w:sz w:val="28"/>
          <w:szCs w:val="28"/>
        </w:rPr>
      </w:pPr>
      <w:r w:rsidRPr="006842F4">
        <w:rPr>
          <w:rFonts w:ascii="標楷體" w:eastAsia="標楷體" w:hAnsi="標楷體" w:hint="eastAsia"/>
          <w:b/>
          <w:sz w:val="28"/>
          <w:szCs w:val="28"/>
        </w:rPr>
        <w:t>請檢附</w:t>
      </w:r>
      <w:r w:rsidRPr="006842F4">
        <w:rPr>
          <w:rFonts w:ascii="標楷體" w:eastAsia="標楷體" w:hAnsi="標楷體" w:hint="eastAsia"/>
          <w:sz w:val="28"/>
          <w:szCs w:val="28"/>
        </w:rPr>
        <w:t>研討會地點、期間及論文被接受之相關資料或議程。</w:t>
      </w:r>
    </w:p>
    <w:p w:rsidR="00C879C6" w:rsidRPr="006842F4" w:rsidRDefault="00C879C6" w:rsidP="00C879C6">
      <w:pPr>
        <w:numPr>
          <w:ilvl w:val="0"/>
          <w:numId w:val="1"/>
        </w:numPr>
        <w:adjustRightInd w:val="0"/>
        <w:snapToGrid w:val="0"/>
        <w:spacing w:line="240" w:lineRule="atLeast"/>
        <w:rPr>
          <w:rFonts w:ascii="標楷體" w:eastAsia="標楷體" w:hAnsi="標楷體"/>
          <w:sz w:val="28"/>
          <w:szCs w:val="28"/>
        </w:rPr>
      </w:pPr>
      <w:r w:rsidRPr="006842F4">
        <w:rPr>
          <w:rFonts w:ascii="標楷體" w:eastAsia="標楷體" w:hAnsi="標楷體" w:hint="eastAsia"/>
          <w:sz w:val="28"/>
          <w:szCs w:val="28"/>
        </w:rPr>
        <w:t>請檢附出差請示單或出國申請單及國外出差旅費報告表。</w:t>
      </w:r>
    </w:p>
    <w:p w:rsidR="00C14764" w:rsidRPr="004F0F94" w:rsidRDefault="00C14764" w:rsidP="00C14764">
      <w:pPr>
        <w:adjustRightInd w:val="0"/>
        <w:snapToGrid w:val="0"/>
        <w:spacing w:line="240" w:lineRule="atLeast"/>
        <w:rPr>
          <w:rFonts w:ascii="標楷體" w:eastAsia="標楷體" w:hAnsi="標楷體" w:cs="新細明體"/>
          <w:color w:val="000000"/>
          <w:kern w:val="0"/>
          <w:sz w:val="28"/>
          <w:szCs w:val="28"/>
        </w:rPr>
      </w:pPr>
      <w:r w:rsidRPr="004F0F94">
        <w:rPr>
          <w:rFonts w:ascii="標楷體" w:eastAsia="標楷體" w:hAnsi="標楷體" w:cs="新細明體" w:hint="eastAsia"/>
          <w:color w:val="000000"/>
          <w:kern w:val="0"/>
          <w:sz w:val="28"/>
          <w:szCs w:val="28"/>
        </w:rPr>
        <w:lastRenderedPageBreak/>
        <w:t>大陸、國外出差</w:t>
      </w:r>
      <w:proofErr w:type="gramStart"/>
      <w:r w:rsidRPr="004F0F94">
        <w:rPr>
          <w:rFonts w:ascii="標楷體" w:eastAsia="標楷體" w:hAnsi="標楷體" w:cs="新細明體" w:hint="eastAsia"/>
          <w:color w:val="000000"/>
          <w:kern w:val="0"/>
          <w:sz w:val="28"/>
          <w:szCs w:val="28"/>
        </w:rPr>
        <w:t>生活費日支數額</w:t>
      </w:r>
      <w:proofErr w:type="gramEnd"/>
      <w:r w:rsidR="009B7F25">
        <w:fldChar w:fldCharType="begin"/>
      </w:r>
      <w:r w:rsidR="00DD4C62">
        <w:instrText>HYPERLINK "http://www.ncyu.edu.tw/account/gradation.aspx?site_content_sn=15777"</w:instrText>
      </w:r>
      <w:r w:rsidR="009B7F25">
        <w:fldChar w:fldCharType="separate"/>
      </w:r>
      <w:r w:rsidRPr="00D2734F">
        <w:rPr>
          <w:rStyle w:val="a7"/>
          <w:rFonts w:ascii="標楷體" w:eastAsia="標楷體" w:hAnsi="標楷體" w:cs="新細明體"/>
          <w:kern w:val="0"/>
          <w:sz w:val="28"/>
          <w:szCs w:val="28"/>
        </w:rPr>
        <w:t>http://www.ncyu.edu.tw/account/gradation.aspx?site_content_sn=15777</w:t>
      </w:r>
      <w:r w:rsidR="009B7F25">
        <w:fldChar w:fldCharType="end"/>
      </w:r>
    </w:p>
    <w:p w:rsidR="00C14764" w:rsidRDefault="00C14764" w:rsidP="00C14764">
      <w:pPr>
        <w:adjustRightInd w:val="0"/>
        <w:snapToGrid w:val="0"/>
        <w:spacing w:line="240" w:lineRule="atLeast"/>
        <w:rPr>
          <w:rFonts w:ascii="標楷體" w:eastAsia="標楷體" w:hAnsi="標楷體"/>
          <w:sz w:val="28"/>
          <w:szCs w:val="28"/>
        </w:rPr>
      </w:pPr>
    </w:p>
    <w:p w:rsidR="00C14764" w:rsidRDefault="00C14764" w:rsidP="00C14764">
      <w:pPr>
        <w:adjustRightInd w:val="0"/>
        <w:snapToGrid w:val="0"/>
        <w:spacing w:line="240" w:lineRule="atLeas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台銀匯率查詢</w:t>
      </w:r>
      <w:hyperlink r:id="rId9" w:history="1">
        <w:r w:rsidRPr="00D2734F">
          <w:rPr>
            <w:rStyle w:val="a7"/>
            <w:rFonts w:ascii="標楷體" w:eastAsia="標楷體" w:hAnsi="標楷體" w:cs="新細明體"/>
            <w:kern w:val="0"/>
            <w:sz w:val="28"/>
            <w:szCs w:val="28"/>
          </w:rPr>
          <w:t>http://rate.bot.com.tw/Pages/Static/UIP003.zh-TW.htm</w:t>
        </w:r>
      </w:hyperlink>
    </w:p>
    <w:p w:rsidR="00E91B94" w:rsidRPr="00EB5D53" w:rsidRDefault="00E91B94" w:rsidP="00E91B94">
      <w:pPr>
        <w:spacing w:line="240" w:lineRule="atLeast"/>
        <w:ind w:left="641" w:hangingChars="200" w:hanging="641"/>
        <w:jc w:val="both"/>
        <w:rPr>
          <w:rFonts w:ascii="Arial" w:eastAsia="標楷體" w:hAnsi="Arial" w:cs="Arial"/>
          <w:b/>
          <w:sz w:val="32"/>
          <w:szCs w:val="32"/>
        </w:rPr>
      </w:pPr>
      <w:r w:rsidRPr="00EB5D53">
        <w:rPr>
          <w:rFonts w:ascii="Arial" w:eastAsia="標楷體" w:hAnsi="Arial" w:cs="Arial" w:hint="eastAsia"/>
          <w:b/>
          <w:sz w:val="32"/>
          <w:szCs w:val="32"/>
        </w:rPr>
        <w:t>國外出差旅費報告表範例</w:t>
      </w:r>
    </w:p>
    <w:p w:rsidR="00FF0AA1" w:rsidRDefault="00FF0AA1" w:rsidP="00FF0AA1">
      <w:pPr>
        <w:pStyle w:val="1"/>
        <w:spacing w:line="400" w:lineRule="exact"/>
        <w:rPr>
          <w:rFonts w:ascii="標楷體" w:eastAsia="標楷體" w:hAnsi="標楷體"/>
          <w:b w:val="0"/>
          <w:color w:val="FF0000"/>
          <w:sz w:val="32"/>
          <w:szCs w:val="32"/>
        </w:rPr>
      </w:pPr>
      <w:r>
        <w:rPr>
          <w:rFonts w:ascii="標楷體" w:eastAsia="標楷體" w:hAnsi="標楷體" w:hint="eastAsia"/>
          <w:b w:val="0"/>
          <w:color w:val="FF0000"/>
          <w:sz w:val="32"/>
          <w:szCs w:val="32"/>
        </w:rPr>
        <w:t>鄉長出國核銷方式</w:t>
      </w:r>
    </w:p>
    <w:p w:rsidR="00FF0AA1" w:rsidRPr="00E97F69" w:rsidRDefault="00FF0AA1" w:rsidP="00FF0AA1">
      <w:pPr>
        <w:numPr>
          <w:ilvl w:val="0"/>
          <w:numId w:val="2"/>
        </w:numPr>
        <w:spacing w:line="400" w:lineRule="exact"/>
        <w:rPr>
          <w:rFonts w:ascii="標楷體" w:eastAsia="標楷體" w:hAnsi="標楷體"/>
          <w:color w:val="000000"/>
          <w:sz w:val="28"/>
          <w:szCs w:val="28"/>
        </w:rPr>
      </w:pPr>
      <w:r w:rsidRPr="0007428D">
        <w:rPr>
          <w:rFonts w:ascii="標楷體" w:eastAsia="標楷體" w:hAnsi="標楷體" w:hint="eastAsia"/>
          <w:color w:val="FF0000"/>
          <w:sz w:val="28"/>
          <w:szCs w:val="28"/>
        </w:rPr>
        <w:t>鄉長出國前要先送本所人事室提審查會議，並函文縣府報備。</w:t>
      </w:r>
    </w:p>
    <w:p w:rsidR="00FF0AA1" w:rsidRPr="00E97F69" w:rsidRDefault="00FF0AA1" w:rsidP="00FF0AA1">
      <w:pPr>
        <w:spacing w:line="400" w:lineRule="exact"/>
        <w:rPr>
          <w:rFonts w:ascii="標楷體" w:eastAsia="標楷體" w:hAnsi="標楷體"/>
          <w:color w:val="000000"/>
          <w:sz w:val="28"/>
          <w:szCs w:val="28"/>
        </w:rPr>
      </w:pPr>
    </w:p>
    <w:p w:rsidR="00FF0AA1" w:rsidRDefault="00FF0AA1" w:rsidP="00FF0AA1">
      <w:pPr>
        <w:numPr>
          <w:ilvl w:val="0"/>
          <w:numId w:val="2"/>
        </w:numPr>
        <w:spacing w:line="400" w:lineRule="exact"/>
        <w:rPr>
          <w:rFonts w:ascii="標楷體" w:eastAsia="標楷體" w:hAnsi="標楷體"/>
          <w:color w:val="000000"/>
          <w:sz w:val="28"/>
          <w:szCs w:val="28"/>
        </w:rPr>
      </w:pPr>
      <w:r>
        <w:rPr>
          <w:rFonts w:ascii="標楷體" w:eastAsia="標楷體" w:hAnsi="標楷體" w:hint="eastAsia"/>
          <w:sz w:val="28"/>
          <w:szCs w:val="28"/>
        </w:rPr>
        <w:t>鄉長因公</w:t>
      </w:r>
      <w:r w:rsidRPr="003754DC">
        <w:rPr>
          <w:rFonts w:ascii="標楷體" w:eastAsia="標楷體" w:hAnsi="標楷體" w:hint="eastAsia"/>
          <w:color w:val="FF0000"/>
          <w:sz w:val="28"/>
          <w:szCs w:val="28"/>
        </w:rPr>
        <w:t>出差性質</w:t>
      </w:r>
      <w:r>
        <w:rPr>
          <w:rFonts w:ascii="標楷體" w:eastAsia="標楷體" w:hAnsi="標楷體" w:hint="eastAsia"/>
          <w:sz w:val="28"/>
          <w:szCs w:val="28"/>
        </w:rPr>
        <w:t>至大陸或國外，依</w:t>
      </w:r>
      <w:proofErr w:type="gramStart"/>
      <w:r w:rsidRPr="003754DC">
        <w:rPr>
          <w:rFonts w:ascii="標楷體" w:eastAsia="標楷體" w:hAnsi="標楷體" w:hint="eastAsia"/>
          <w:color w:val="FF0000"/>
          <w:sz w:val="28"/>
          <w:szCs w:val="28"/>
        </w:rPr>
        <w:t>日支數</w:t>
      </w:r>
      <w:r>
        <w:rPr>
          <w:rFonts w:ascii="標楷體" w:eastAsia="標楷體" w:hAnsi="標楷體" w:hint="eastAsia"/>
          <w:sz w:val="28"/>
          <w:szCs w:val="28"/>
        </w:rPr>
        <w:t>核</w:t>
      </w:r>
      <w:proofErr w:type="gramEnd"/>
      <w:r>
        <w:rPr>
          <w:rFonts w:ascii="標楷體" w:eastAsia="標楷體" w:hAnsi="標楷體" w:hint="eastAsia"/>
          <w:sz w:val="28"/>
          <w:szCs w:val="28"/>
        </w:rPr>
        <w:t>支各城市並依</w:t>
      </w:r>
      <w:r w:rsidRPr="003754DC">
        <w:rPr>
          <w:rFonts w:ascii="標楷體" w:eastAsia="標楷體" w:hAnsi="標楷體" w:hint="eastAsia"/>
          <w:color w:val="FF0000"/>
          <w:sz w:val="28"/>
          <w:szCs w:val="28"/>
        </w:rPr>
        <w:t>當日匯率</w:t>
      </w:r>
      <w:r>
        <w:rPr>
          <w:rFonts w:ascii="標楷體" w:eastAsia="標楷體" w:hAnsi="標楷體" w:hint="eastAsia"/>
          <w:color w:val="FF0000"/>
          <w:sz w:val="28"/>
          <w:szCs w:val="28"/>
        </w:rPr>
        <w:t>，填寫本所</w:t>
      </w:r>
      <w:r w:rsidRPr="007B3883">
        <w:rPr>
          <w:rFonts w:ascii="標楷體" w:eastAsia="標楷體" w:hAnsi="標楷體" w:hint="eastAsia"/>
          <w:color w:val="FF0000"/>
          <w:sz w:val="28"/>
          <w:szCs w:val="28"/>
          <w:bdr w:val="single" w:sz="4" w:space="0" w:color="auto"/>
        </w:rPr>
        <w:t>國外出差旅費報告表</w:t>
      </w:r>
      <w:r w:rsidRPr="007B3883">
        <w:rPr>
          <w:rFonts w:ascii="標楷體" w:eastAsia="標楷體" w:hAnsi="標楷體" w:hint="eastAsia"/>
          <w:b/>
          <w:color w:val="FF0000"/>
          <w:sz w:val="28"/>
          <w:szCs w:val="28"/>
        </w:rPr>
        <w:t>，</w:t>
      </w:r>
      <w:r w:rsidRPr="005C2897">
        <w:rPr>
          <w:rFonts w:ascii="標楷體" w:eastAsia="標楷體" w:hAnsi="標楷體" w:hint="eastAsia"/>
          <w:color w:val="000000"/>
          <w:sz w:val="28"/>
          <w:szCs w:val="28"/>
        </w:rPr>
        <w:t>依格式填寫，</w:t>
      </w:r>
      <w:r>
        <w:rPr>
          <w:rFonts w:ascii="標楷體" w:eastAsia="標楷體" w:hAnsi="標楷體" w:hint="eastAsia"/>
          <w:color w:val="000000"/>
          <w:sz w:val="28"/>
          <w:szCs w:val="28"/>
        </w:rPr>
        <w:t>並將登機</w:t>
      </w:r>
      <w:proofErr w:type="gramStart"/>
      <w:r>
        <w:rPr>
          <w:rFonts w:ascii="標楷體" w:eastAsia="標楷體" w:hAnsi="標楷體" w:hint="eastAsia"/>
          <w:color w:val="000000"/>
          <w:sz w:val="28"/>
          <w:szCs w:val="28"/>
        </w:rPr>
        <w:t>証</w:t>
      </w:r>
      <w:proofErr w:type="gramEnd"/>
      <w:r>
        <w:rPr>
          <w:rFonts w:ascii="標楷體" w:eastAsia="標楷體" w:hAnsi="標楷體" w:hint="eastAsia"/>
          <w:color w:val="000000"/>
          <w:sz w:val="28"/>
          <w:szCs w:val="28"/>
        </w:rPr>
        <w:t>、機票貼於後面</w:t>
      </w:r>
      <w:proofErr w:type="gramStart"/>
      <w:r>
        <w:rPr>
          <w:rFonts w:ascii="標楷體" w:eastAsia="標楷體" w:hAnsi="標楷體" w:hint="eastAsia"/>
          <w:color w:val="000000"/>
          <w:sz w:val="28"/>
          <w:szCs w:val="28"/>
        </w:rPr>
        <w:t>及日支清單</w:t>
      </w:r>
      <w:proofErr w:type="gramEnd"/>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匯率表附於</w:t>
      </w:r>
      <w:proofErr w:type="gramEnd"/>
      <w:r>
        <w:rPr>
          <w:rFonts w:ascii="標楷體" w:eastAsia="標楷體" w:hAnsi="標楷體" w:hint="eastAsia"/>
          <w:color w:val="000000"/>
          <w:sz w:val="28"/>
          <w:szCs w:val="28"/>
        </w:rPr>
        <w:t>後面。(如為旅行社辦理將旅行社轉付收據貼於後面)。</w:t>
      </w:r>
    </w:p>
    <w:p w:rsidR="00FF0AA1" w:rsidRPr="003A047D" w:rsidRDefault="00FF0AA1" w:rsidP="00FF0AA1">
      <w:pPr>
        <w:pStyle w:val="a8"/>
        <w:rPr>
          <w:rFonts w:ascii="標楷體" w:eastAsia="標楷體" w:hAnsi="標楷體"/>
          <w:color w:val="000000"/>
          <w:sz w:val="16"/>
          <w:szCs w:val="16"/>
        </w:rPr>
      </w:pPr>
    </w:p>
    <w:p w:rsidR="00FF0AA1" w:rsidRPr="009C0932" w:rsidRDefault="00FF0AA1" w:rsidP="00FF0AA1">
      <w:pPr>
        <w:spacing w:line="400" w:lineRule="exact"/>
        <w:ind w:left="360"/>
        <w:rPr>
          <w:rFonts w:ascii="標楷體" w:eastAsia="標楷體" w:hAnsi="標楷體"/>
          <w:b/>
          <w:color w:val="0033CC"/>
          <w:sz w:val="32"/>
          <w:szCs w:val="32"/>
          <w:u w:val="single"/>
          <w:bdr w:val="single" w:sz="4" w:space="0" w:color="auto"/>
        </w:rPr>
      </w:pPr>
      <w:r w:rsidRPr="009C0932">
        <w:rPr>
          <w:rFonts w:ascii="標楷體" w:eastAsia="標楷體" w:hAnsi="標楷體" w:hint="eastAsia"/>
          <w:b/>
          <w:color w:val="0033CC"/>
          <w:sz w:val="32"/>
          <w:szCs w:val="32"/>
          <w:u w:val="single"/>
          <w:bdr w:val="single" w:sz="4" w:space="0" w:color="auto"/>
        </w:rPr>
        <w:t>核銷資料:</w:t>
      </w:r>
    </w:p>
    <w:p w:rsidR="00FF0AA1" w:rsidRPr="00FF0AA1" w:rsidRDefault="00FF0AA1" w:rsidP="00FF0AA1">
      <w:pPr>
        <w:numPr>
          <w:ilvl w:val="0"/>
          <w:numId w:val="3"/>
        </w:numPr>
        <w:spacing w:line="400" w:lineRule="exact"/>
        <w:rPr>
          <w:rFonts w:ascii="標楷體" w:eastAsia="標楷體" w:hAnsi="標楷體"/>
          <w:color w:val="FF0000"/>
          <w:sz w:val="28"/>
          <w:szCs w:val="28"/>
        </w:rPr>
      </w:pPr>
      <w:r w:rsidRPr="00705930">
        <w:rPr>
          <w:rFonts w:ascii="標楷體" w:eastAsia="標楷體" w:hAnsi="標楷體" w:hint="eastAsia"/>
          <w:color w:val="0033CC"/>
          <w:sz w:val="28"/>
          <w:szCs w:val="28"/>
        </w:rPr>
        <w:t>國外出差旅費報告表</w:t>
      </w:r>
      <w:r w:rsidRPr="00FF0AA1">
        <w:rPr>
          <w:rFonts w:ascii="標楷體" w:eastAsia="標楷體" w:hAnsi="標楷體" w:hint="eastAsia"/>
          <w:color w:val="FF0000"/>
        </w:rPr>
        <w:t>(請至本所智庫中心主計室下載區下載)</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送縣府報備文影本</w:t>
      </w:r>
    </w:p>
    <w:p w:rsidR="00FF0AA1" w:rsidRDefault="00FF0AA1" w:rsidP="00FF0AA1">
      <w:pPr>
        <w:numPr>
          <w:ilvl w:val="0"/>
          <w:numId w:val="3"/>
        </w:numPr>
        <w:spacing w:line="400" w:lineRule="exact"/>
        <w:rPr>
          <w:rFonts w:ascii="標楷體" w:eastAsia="標楷體" w:hAnsi="標楷體"/>
          <w:color w:val="0033CC"/>
          <w:sz w:val="28"/>
          <w:szCs w:val="28"/>
        </w:rPr>
      </w:pPr>
      <w:proofErr w:type="gramStart"/>
      <w:r>
        <w:rPr>
          <w:rFonts w:ascii="標楷體" w:eastAsia="標楷體" w:hAnsi="標楷體" w:hint="eastAsia"/>
          <w:color w:val="0033CC"/>
          <w:sz w:val="28"/>
          <w:szCs w:val="28"/>
        </w:rPr>
        <w:t>證機證含</w:t>
      </w:r>
      <w:proofErr w:type="gramEnd"/>
      <w:r>
        <w:rPr>
          <w:rFonts w:ascii="標楷體" w:eastAsia="標楷體" w:hAnsi="標楷體" w:hint="eastAsia"/>
          <w:color w:val="0033CC"/>
          <w:sz w:val="28"/>
          <w:szCs w:val="28"/>
        </w:rPr>
        <w:t>機票</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相關支付的收據發票(例:機票購票證明、伴手禮等等)</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各城市</w:t>
      </w:r>
      <w:proofErr w:type="gramStart"/>
      <w:r>
        <w:rPr>
          <w:rFonts w:ascii="標楷體" w:eastAsia="標楷體" w:hAnsi="標楷體" w:hint="eastAsia"/>
          <w:color w:val="0033CC"/>
          <w:sz w:val="28"/>
          <w:szCs w:val="28"/>
        </w:rPr>
        <w:t>生活費日支數額</w:t>
      </w:r>
      <w:proofErr w:type="gramEnd"/>
      <w:r>
        <w:rPr>
          <w:rFonts w:ascii="標楷體" w:eastAsia="標楷體" w:hAnsi="標楷體" w:hint="eastAsia"/>
          <w:color w:val="0033CC"/>
          <w:sz w:val="28"/>
          <w:szCs w:val="28"/>
        </w:rPr>
        <w:t>表(網站搜尋列印)</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公差假申請單</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本所人事室簽核審查會的簽呈(含會議簽到簿)、會議記錄</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申請</w:t>
      </w:r>
      <w:proofErr w:type="gramStart"/>
      <w:r>
        <w:rPr>
          <w:rFonts w:ascii="標楷體" w:eastAsia="標楷體" w:hAnsi="標楷體" w:hint="eastAsia"/>
          <w:color w:val="0033CC"/>
          <w:sz w:val="28"/>
          <w:szCs w:val="28"/>
        </w:rPr>
        <w:t>課室提送</w:t>
      </w:r>
      <w:proofErr w:type="gramEnd"/>
      <w:r>
        <w:rPr>
          <w:rFonts w:ascii="標楷體" w:eastAsia="標楷體" w:hAnsi="標楷體" w:hint="eastAsia"/>
          <w:color w:val="0033CC"/>
          <w:sz w:val="28"/>
          <w:szCs w:val="28"/>
        </w:rPr>
        <w:t>之出國審查小組的簽呈</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因公出實施計畫一份</w:t>
      </w:r>
    </w:p>
    <w:p w:rsidR="00FF0AA1"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卑南鄉公所因公出國案件處理要點一份</w:t>
      </w:r>
    </w:p>
    <w:p w:rsidR="00FF0AA1" w:rsidRPr="00705930" w:rsidRDefault="00FF0AA1" w:rsidP="00FF0AA1">
      <w:pPr>
        <w:numPr>
          <w:ilvl w:val="0"/>
          <w:numId w:val="3"/>
        </w:numPr>
        <w:spacing w:line="400" w:lineRule="exact"/>
        <w:rPr>
          <w:rFonts w:ascii="標楷體" w:eastAsia="標楷體" w:hAnsi="標楷體"/>
          <w:color w:val="0033CC"/>
          <w:sz w:val="28"/>
          <w:szCs w:val="28"/>
        </w:rPr>
      </w:pPr>
      <w:r>
        <w:rPr>
          <w:rFonts w:ascii="標楷體" w:eastAsia="標楷體" w:hAnsi="標楷體" w:hint="eastAsia"/>
          <w:color w:val="0033CC"/>
          <w:sz w:val="28"/>
          <w:szCs w:val="28"/>
        </w:rPr>
        <w:t>國外出差旅費核銷檢核表</w:t>
      </w:r>
    </w:p>
    <w:p w:rsidR="00D44A6A" w:rsidRPr="00FF0AA1" w:rsidRDefault="00D44A6A" w:rsidP="00D44A6A"/>
    <w:sectPr w:rsidR="00D44A6A" w:rsidRPr="00FF0AA1" w:rsidSect="000731F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3E" w:rsidRDefault="004F5A3E" w:rsidP="00D44A6A">
      <w:r>
        <w:separator/>
      </w:r>
    </w:p>
  </w:endnote>
  <w:endnote w:type="continuationSeparator" w:id="0">
    <w:p w:rsidR="004F5A3E" w:rsidRDefault="004F5A3E" w:rsidP="00D44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3E" w:rsidRDefault="004F5A3E" w:rsidP="00D44A6A">
      <w:r>
        <w:separator/>
      </w:r>
    </w:p>
  </w:footnote>
  <w:footnote w:type="continuationSeparator" w:id="0">
    <w:p w:rsidR="004F5A3E" w:rsidRDefault="004F5A3E" w:rsidP="00D44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99A"/>
    <w:multiLevelType w:val="hybridMultilevel"/>
    <w:tmpl w:val="F066F954"/>
    <w:lvl w:ilvl="0" w:tplc="5F84CD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F0D25"/>
    <w:multiLevelType w:val="hybridMultilevel"/>
    <w:tmpl w:val="63F085DC"/>
    <w:lvl w:ilvl="0" w:tplc="F68605A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C4C3DFC"/>
    <w:multiLevelType w:val="hybridMultilevel"/>
    <w:tmpl w:val="B1BA9E22"/>
    <w:lvl w:ilvl="0" w:tplc="58E0F2E4">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A6A"/>
    <w:rsid w:val="000731FE"/>
    <w:rsid w:val="001E0D6D"/>
    <w:rsid w:val="004F5A3E"/>
    <w:rsid w:val="00505D85"/>
    <w:rsid w:val="008A3B2A"/>
    <w:rsid w:val="009A087C"/>
    <w:rsid w:val="009B7F25"/>
    <w:rsid w:val="00A14A76"/>
    <w:rsid w:val="00AF441D"/>
    <w:rsid w:val="00C144CF"/>
    <w:rsid w:val="00C14764"/>
    <w:rsid w:val="00C47897"/>
    <w:rsid w:val="00C879C6"/>
    <w:rsid w:val="00D44A6A"/>
    <w:rsid w:val="00DD4C62"/>
    <w:rsid w:val="00E91B94"/>
    <w:rsid w:val="00FF0A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6A"/>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FF0AA1"/>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4A6A"/>
    <w:pPr>
      <w:tabs>
        <w:tab w:val="center" w:pos="4153"/>
        <w:tab w:val="right" w:pos="8306"/>
      </w:tabs>
      <w:snapToGrid w:val="0"/>
    </w:pPr>
    <w:rPr>
      <w:sz w:val="20"/>
      <w:szCs w:val="20"/>
    </w:rPr>
  </w:style>
  <w:style w:type="character" w:customStyle="1" w:styleId="a4">
    <w:name w:val="頁首 字元"/>
    <w:basedOn w:val="a0"/>
    <w:link w:val="a3"/>
    <w:uiPriority w:val="99"/>
    <w:semiHidden/>
    <w:rsid w:val="00D44A6A"/>
    <w:rPr>
      <w:sz w:val="20"/>
      <w:szCs w:val="20"/>
    </w:rPr>
  </w:style>
  <w:style w:type="paragraph" w:styleId="a5">
    <w:name w:val="footer"/>
    <w:basedOn w:val="a"/>
    <w:link w:val="a6"/>
    <w:uiPriority w:val="99"/>
    <w:semiHidden/>
    <w:unhideWhenUsed/>
    <w:rsid w:val="00D44A6A"/>
    <w:pPr>
      <w:tabs>
        <w:tab w:val="center" w:pos="4153"/>
        <w:tab w:val="right" w:pos="8306"/>
      </w:tabs>
      <w:snapToGrid w:val="0"/>
    </w:pPr>
    <w:rPr>
      <w:sz w:val="20"/>
      <w:szCs w:val="20"/>
    </w:rPr>
  </w:style>
  <w:style w:type="character" w:customStyle="1" w:styleId="a6">
    <w:name w:val="頁尾 字元"/>
    <w:basedOn w:val="a0"/>
    <w:link w:val="a5"/>
    <w:uiPriority w:val="99"/>
    <w:semiHidden/>
    <w:rsid w:val="00D44A6A"/>
    <w:rPr>
      <w:sz w:val="20"/>
      <w:szCs w:val="20"/>
    </w:rPr>
  </w:style>
  <w:style w:type="character" w:styleId="a7">
    <w:name w:val="Hyperlink"/>
    <w:basedOn w:val="a0"/>
    <w:rsid w:val="00D44A6A"/>
    <w:rPr>
      <w:color w:val="0000FF"/>
      <w:u w:val="single"/>
    </w:rPr>
  </w:style>
  <w:style w:type="character" w:customStyle="1" w:styleId="10">
    <w:name w:val="標題 1 字元"/>
    <w:basedOn w:val="a0"/>
    <w:link w:val="1"/>
    <w:uiPriority w:val="9"/>
    <w:rsid w:val="00FF0AA1"/>
    <w:rPr>
      <w:rFonts w:ascii="Cambria" w:eastAsia="新細明體" w:hAnsi="Cambria" w:cs="Times New Roman"/>
      <w:b/>
      <w:bCs/>
      <w:kern w:val="52"/>
      <w:sz w:val="52"/>
      <w:szCs w:val="52"/>
    </w:rPr>
  </w:style>
  <w:style w:type="paragraph" w:styleId="a8">
    <w:name w:val="List Paragraph"/>
    <w:basedOn w:val="a"/>
    <w:uiPriority w:val="34"/>
    <w:qFormat/>
    <w:rsid w:val="00FF0AA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yu.edu.tw/account/bulletin_list.aspx?pages=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ate.bot.com.tw/Pages/Static/UIP003.zh-TW.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63683-038B-4951-A412-840065D2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2016-10-31T02:58:00Z</dcterms:created>
  <dcterms:modified xsi:type="dcterms:W3CDTF">2017-01-05T06:00:00Z</dcterms:modified>
</cp:coreProperties>
</file>